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41CD6">
      <w:pPr>
        <w:pStyle w:val="3"/>
        <w:keepNext w:val="0"/>
        <w:keepLines w:val="0"/>
        <w:pageBreakBefore w:val="0"/>
        <w:widowControl w:val="0"/>
        <w:kinsoku/>
        <w:wordWrap/>
        <w:overflowPunct/>
        <w:topLinePunct w:val="0"/>
        <w:autoSpaceDE w:val="0"/>
        <w:autoSpaceDN w:val="0"/>
        <w:bidi w:val="0"/>
        <w:adjustRightInd/>
        <w:snapToGrid w:val="0"/>
        <w:spacing w:line="360" w:lineRule="auto"/>
        <w:ind w:left="0"/>
        <w:textAlignment w:val="auto"/>
        <w:rPr>
          <w:rFonts w:hint="eastAsia" w:ascii="黑体" w:eastAsia="黑体"/>
          <w:b/>
          <w:sz w:val="24"/>
          <w:lang w:eastAsia="zh-CN"/>
        </w:rPr>
      </w:pPr>
    </w:p>
    <w:p w14:paraId="05B61E7D">
      <w:pPr>
        <w:pStyle w:val="3"/>
        <w:keepNext w:val="0"/>
        <w:keepLines w:val="0"/>
        <w:pageBreakBefore w:val="0"/>
        <w:widowControl w:val="0"/>
        <w:kinsoku/>
        <w:wordWrap/>
        <w:overflowPunct/>
        <w:topLinePunct w:val="0"/>
        <w:autoSpaceDE w:val="0"/>
        <w:autoSpaceDN w:val="0"/>
        <w:bidi w:val="0"/>
        <w:adjustRightInd/>
        <w:snapToGrid w:val="0"/>
        <w:spacing w:line="360" w:lineRule="auto"/>
        <w:ind w:left="0"/>
        <w:textAlignment w:val="auto"/>
        <w:rPr>
          <w:rFonts w:hint="default"/>
          <w:b/>
          <w:sz w:val="44"/>
          <w:lang w:val="en-US" w:eastAsia="zh-CN"/>
        </w:rPr>
      </w:pPr>
      <w:r>
        <w:rPr>
          <w:rFonts w:hint="eastAsia" w:ascii="黑体" w:eastAsia="黑体"/>
          <w:b/>
          <w:sz w:val="24"/>
          <w:lang w:eastAsia="zh-CN"/>
        </w:rPr>
        <w:t>合同登记编号：</w:t>
      </w:r>
      <w:r>
        <w:rPr>
          <w:rFonts w:hint="eastAsia" w:ascii="黑体" w:eastAsia="黑体"/>
          <w:b/>
          <w:sz w:val="24"/>
          <w:lang w:val="en-US" w:eastAsia="zh-CN"/>
        </w:rPr>
        <w:t xml:space="preserve">            </w:t>
      </w:r>
    </w:p>
    <w:p w14:paraId="5B11828C">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textAlignment w:val="auto"/>
        <w:rPr>
          <w:b/>
          <w:sz w:val="44"/>
          <w:lang w:eastAsia="zh-CN"/>
        </w:rPr>
      </w:pPr>
      <w:r>
        <w:rPr>
          <w:rFonts w:hint="default" w:ascii="黑体"/>
          <w:b/>
          <w:sz w:val="65"/>
          <w:lang w:eastAsia="zh-CN"/>
        </w:rPr>
        <w:drawing>
          <wp:anchor distT="0" distB="0" distL="114300" distR="114300" simplePos="0" relativeHeight="251662336" behindDoc="1" locked="0" layoutInCell="1" allowOverlap="1">
            <wp:simplePos x="0" y="0"/>
            <wp:positionH relativeFrom="column">
              <wp:posOffset>2143125</wp:posOffset>
            </wp:positionH>
            <wp:positionV relativeFrom="paragraph">
              <wp:posOffset>72390</wp:posOffset>
            </wp:positionV>
            <wp:extent cx="2295525" cy="1471930"/>
            <wp:effectExtent l="0" t="0" r="15875" b="1270"/>
            <wp:wrapNone/>
            <wp:docPr id="4" name="图片 4" descr="8111687157577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111687157577_.pic"/>
                    <pic:cNvPicPr>
                      <a:picLocks noChangeAspect="1"/>
                    </pic:cNvPicPr>
                  </pic:nvPicPr>
                  <pic:blipFill>
                    <a:blip r:embed="rId6"/>
                    <a:srcRect t="20083" b="15795"/>
                    <a:stretch>
                      <a:fillRect/>
                    </a:stretch>
                  </pic:blipFill>
                  <pic:spPr>
                    <a:xfrm>
                      <a:off x="0" y="0"/>
                      <a:ext cx="2295525" cy="1471930"/>
                    </a:xfrm>
                    <a:prstGeom prst="rect">
                      <a:avLst/>
                    </a:prstGeom>
                  </pic:spPr>
                </pic:pic>
              </a:graphicData>
            </a:graphic>
          </wp:anchor>
        </w:drawing>
      </w:r>
    </w:p>
    <w:p w14:paraId="287F1909">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textAlignment w:val="auto"/>
        <w:rPr>
          <w:b/>
          <w:sz w:val="44"/>
          <w:lang w:eastAsia="zh-CN"/>
        </w:rPr>
      </w:pPr>
    </w:p>
    <w:p w14:paraId="1F3F5541">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textAlignment w:val="auto"/>
        <w:rPr>
          <w:b/>
          <w:sz w:val="44"/>
          <w:lang w:eastAsia="zh-CN"/>
        </w:rPr>
      </w:pPr>
    </w:p>
    <w:p w14:paraId="2391EFCF">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jc w:val="center"/>
        <w:textAlignment w:val="auto"/>
        <w:rPr>
          <w:b/>
          <w:sz w:val="44"/>
          <w:lang w:eastAsia="zh-CN"/>
        </w:rPr>
      </w:pPr>
    </w:p>
    <w:p w14:paraId="683829BE">
      <w:pPr>
        <w:keepNext w:val="0"/>
        <w:keepLines w:val="0"/>
        <w:pageBreakBefore w:val="0"/>
        <w:widowControl w:val="0"/>
        <w:kinsoku/>
        <w:wordWrap/>
        <w:overflowPunct/>
        <w:topLinePunct w:val="0"/>
        <w:autoSpaceDE w:val="0"/>
        <w:autoSpaceDN w:val="0"/>
        <w:bidi w:val="0"/>
        <w:adjustRightInd/>
        <w:snapToGrid w:val="0"/>
        <w:spacing w:line="360" w:lineRule="auto"/>
        <w:jc w:val="center"/>
        <w:textAlignment w:val="auto"/>
        <w:rPr>
          <w:rFonts w:hint="eastAsia" w:ascii="黑体" w:eastAsia="黑体"/>
          <w:b/>
          <w:sz w:val="44"/>
          <w:lang w:eastAsia="zh-CN"/>
        </w:rPr>
      </w:pPr>
    </w:p>
    <w:p w14:paraId="5A8898A1">
      <w:pPr>
        <w:keepNext w:val="0"/>
        <w:keepLines w:val="0"/>
        <w:pageBreakBefore w:val="0"/>
        <w:widowControl w:val="0"/>
        <w:kinsoku/>
        <w:wordWrap/>
        <w:overflowPunct/>
        <w:topLinePunct w:val="0"/>
        <w:autoSpaceDE w:val="0"/>
        <w:autoSpaceDN w:val="0"/>
        <w:bidi w:val="0"/>
        <w:adjustRightInd/>
        <w:snapToGrid w:val="0"/>
        <w:spacing w:line="360" w:lineRule="auto"/>
        <w:jc w:val="both"/>
        <w:textAlignment w:val="auto"/>
        <w:rPr>
          <w:rFonts w:hint="eastAsia" w:ascii="黑体" w:eastAsia="黑体"/>
          <w:b/>
          <w:sz w:val="44"/>
          <w:lang w:eastAsia="zh-CN"/>
        </w:rPr>
      </w:pPr>
    </w:p>
    <w:p w14:paraId="2EE98E04">
      <w:pPr>
        <w:keepNext w:val="0"/>
        <w:keepLines w:val="0"/>
        <w:pageBreakBefore w:val="0"/>
        <w:widowControl w:val="0"/>
        <w:kinsoku/>
        <w:wordWrap/>
        <w:overflowPunct/>
        <w:topLinePunct w:val="0"/>
        <w:autoSpaceDE w:val="0"/>
        <w:autoSpaceDN w:val="0"/>
        <w:bidi w:val="0"/>
        <w:adjustRightInd/>
        <w:snapToGrid w:val="0"/>
        <w:spacing w:line="360" w:lineRule="auto"/>
        <w:jc w:val="center"/>
        <w:textAlignment w:val="auto"/>
        <w:rPr>
          <w:rFonts w:ascii="Times New Roman"/>
          <w:sz w:val="28"/>
        </w:rPr>
      </w:pPr>
      <w:r>
        <w:rPr>
          <w:rFonts w:hint="eastAsia" w:ascii="黑体" w:eastAsia="黑体"/>
          <w:b/>
          <w:sz w:val="52"/>
          <w:szCs w:val="52"/>
          <w:lang w:val="en-US" w:eastAsia="zh-CN"/>
        </w:rPr>
        <w:t xml:space="preserve">  </w:t>
      </w:r>
      <w:r>
        <w:rPr>
          <w:rFonts w:hint="eastAsia" w:ascii="黑体" w:eastAsia="黑体"/>
          <w:b/>
          <w:sz w:val="52"/>
          <w:szCs w:val="52"/>
          <w:lang w:eastAsia="zh-CN"/>
        </w:rPr>
        <w:t>华贯认证（江苏）有限公司</w:t>
      </w:r>
    </w:p>
    <w:p w14:paraId="5D865A91">
      <w:pPr>
        <w:keepNext w:val="0"/>
        <w:keepLines w:val="0"/>
        <w:pageBreakBefore w:val="0"/>
        <w:widowControl w:val="0"/>
        <w:kinsoku/>
        <w:wordWrap/>
        <w:overflowPunct/>
        <w:topLinePunct w:val="0"/>
        <w:autoSpaceDE w:val="0"/>
        <w:autoSpaceDN w:val="0"/>
        <w:bidi w:val="0"/>
        <w:adjustRightInd/>
        <w:snapToGrid w:val="0"/>
        <w:spacing w:line="360" w:lineRule="auto"/>
        <w:jc w:val="center"/>
        <w:textAlignment w:val="auto"/>
        <w:rPr>
          <w:rFonts w:ascii="Times New Roman"/>
          <w:sz w:val="28"/>
        </w:rPr>
        <w:sectPr>
          <w:headerReference r:id="rId3" w:type="default"/>
          <w:footerReference r:id="rId4" w:type="default"/>
          <w:type w:val="continuous"/>
          <w:pgSz w:w="11910" w:h="16840"/>
          <w:pgMar w:top="796" w:right="933" w:bottom="567" w:left="857" w:header="356" w:footer="328" w:gutter="0"/>
          <w:pgNumType w:start="1"/>
          <w:cols w:space="720" w:num="1"/>
          <w:formProt w:val="1"/>
        </w:sectPr>
      </w:pPr>
    </w:p>
    <w:p w14:paraId="5318B192">
      <w:pPr>
        <w:pStyle w:val="3"/>
        <w:keepNext w:val="0"/>
        <w:keepLines w:val="0"/>
        <w:pageBreakBefore w:val="0"/>
        <w:widowControl w:val="0"/>
        <w:kinsoku/>
        <w:wordWrap/>
        <w:overflowPunct/>
        <w:topLinePunct w:val="0"/>
        <w:autoSpaceDE w:val="0"/>
        <w:autoSpaceDN w:val="0"/>
        <w:bidi w:val="0"/>
        <w:adjustRightInd/>
        <w:snapToGrid w:val="0"/>
        <w:spacing w:line="360" w:lineRule="auto"/>
        <w:ind w:left="0"/>
        <w:jc w:val="center"/>
        <w:textAlignment w:val="auto"/>
        <w:rPr>
          <w:rFonts w:ascii="Times New Roman"/>
          <w:b/>
          <w:sz w:val="20"/>
        </w:rPr>
      </w:pPr>
    </w:p>
    <w:p w14:paraId="2ACAF67E">
      <w:pPr>
        <w:pStyle w:val="3"/>
        <w:keepNext w:val="0"/>
        <w:keepLines w:val="0"/>
        <w:pageBreakBefore w:val="0"/>
        <w:widowControl w:val="0"/>
        <w:kinsoku/>
        <w:wordWrap/>
        <w:overflowPunct/>
        <w:topLinePunct w:val="0"/>
        <w:autoSpaceDE w:val="0"/>
        <w:autoSpaceDN w:val="0"/>
        <w:bidi w:val="0"/>
        <w:adjustRightInd/>
        <w:snapToGrid w:val="0"/>
        <w:spacing w:line="360" w:lineRule="auto"/>
        <w:ind w:left="0"/>
        <w:jc w:val="center"/>
        <w:textAlignment w:val="auto"/>
        <w:rPr>
          <w:rFonts w:ascii="Times New Roman"/>
          <w:b/>
          <w:sz w:val="20"/>
        </w:rPr>
      </w:pPr>
    </w:p>
    <w:p w14:paraId="52A4BC98">
      <w:pPr>
        <w:jc w:val="center"/>
        <w:rPr>
          <w:rFonts w:hint="eastAsia" w:ascii="黑体" w:hAnsi="黑体" w:eastAsia="黑体"/>
          <w:b/>
          <w:sz w:val="72"/>
          <w:szCs w:val="72"/>
        </w:rPr>
      </w:pPr>
    </w:p>
    <w:p w14:paraId="2E97A7B0">
      <w:pPr>
        <w:jc w:val="center"/>
        <w:rPr>
          <w:rFonts w:ascii="黑体" w:hAnsi="黑体" w:eastAsia="黑体"/>
          <w:b/>
          <w:sz w:val="72"/>
          <w:szCs w:val="72"/>
        </w:rPr>
      </w:pPr>
      <w:r>
        <w:rPr>
          <w:rFonts w:hint="eastAsia" w:ascii="黑体" w:hAnsi="黑体" w:eastAsia="黑体"/>
          <w:b/>
          <w:sz w:val="72"/>
          <w:szCs w:val="72"/>
        </w:rPr>
        <w:t>认证服务合同书</w:t>
      </w:r>
    </w:p>
    <w:p w14:paraId="44C0CDC4">
      <w:pPr>
        <w:keepNext w:val="0"/>
        <w:keepLines w:val="0"/>
        <w:pageBreakBefore w:val="0"/>
        <w:widowControl w:val="0"/>
        <w:kinsoku/>
        <w:wordWrap/>
        <w:overflowPunct/>
        <w:topLinePunct w:val="0"/>
        <w:autoSpaceDE w:val="0"/>
        <w:autoSpaceDN w:val="0"/>
        <w:bidi w:val="0"/>
        <w:adjustRightInd/>
        <w:snapToGrid w:val="0"/>
        <w:spacing w:line="360" w:lineRule="auto"/>
        <w:jc w:val="center"/>
        <w:textAlignment w:val="auto"/>
        <w:rPr>
          <w:rFonts w:hint="eastAsia" w:ascii="黑体" w:eastAsia="黑体"/>
          <w:b/>
          <w:sz w:val="84"/>
          <w:lang w:eastAsia="zh-CN"/>
        </w:rPr>
      </w:pPr>
      <w:r>
        <w:rPr>
          <w:rFonts w:ascii="Times New Roman" w:hAnsi="Times New Roman" w:cs="Times New Roman"/>
          <w:b/>
          <w:sz w:val="36"/>
          <w:szCs w:val="36"/>
        </w:rPr>
        <w:t>CERTIFICATION SERVICE AGREEMENT</w:t>
      </w:r>
    </w:p>
    <w:p w14:paraId="30316894">
      <w:pPr>
        <w:keepNext w:val="0"/>
        <w:keepLines w:val="0"/>
        <w:pageBreakBefore w:val="0"/>
        <w:widowControl w:val="0"/>
        <w:kinsoku/>
        <w:wordWrap/>
        <w:overflowPunct/>
        <w:topLinePunct w:val="0"/>
        <w:autoSpaceDE w:val="0"/>
        <w:autoSpaceDN w:val="0"/>
        <w:bidi w:val="0"/>
        <w:adjustRightInd/>
        <w:snapToGrid w:val="0"/>
        <w:spacing w:line="360" w:lineRule="auto"/>
        <w:jc w:val="both"/>
        <w:textAlignment w:val="auto"/>
        <w:rPr>
          <w:rFonts w:hint="eastAsia" w:ascii="黑体" w:eastAsia="黑体"/>
          <w:b/>
          <w:sz w:val="84"/>
          <w:lang w:eastAsia="zh-CN"/>
        </w:rPr>
      </w:pPr>
    </w:p>
    <w:p w14:paraId="688166D5">
      <w:pPr>
        <w:keepNext w:val="0"/>
        <w:keepLines w:val="0"/>
        <w:pageBreakBefore w:val="0"/>
        <w:widowControl w:val="0"/>
        <w:kinsoku/>
        <w:wordWrap/>
        <w:overflowPunct/>
        <w:topLinePunct w:val="0"/>
        <w:autoSpaceDE w:val="0"/>
        <w:autoSpaceDN w:val="0"/>
        <w:bidi w:val="0"/>
        <w:adjustRightInd/>
        <w:snapToGrid w:val="0"/>
        <w:spacing w:line="360" w:lineRule="auto"/>
        <w:jc w:val="center"/>
        <w:textAlignment w:val="auto"/>
        <w:rPr>
          <w:rFonts w:hint="eastAsia" w:ascii="黑体" w:eastAsia="黑体"/>
          <w:b/>
          <w:sz w:val="84"/>
          <w:lang w:eastAsia="zh-CN"/>
        </w:rPr>
      </w:pPr>
    </w:p>
    <w:p w14:paraId="3C4B8ED1">
      <w:pPr>
        <w:keepNext w:val="0"/>
        <w:keepLines w:val="0"/>
        <w:pageBreakBefore w:val="0"/>
        <w:widowControl w:val="0"/>
        <w:tabs>
          <w:tab w:val="left" w:pos="8812"/>
        </w:tabs>
        <w:kinsoku/>
        <w:wordWrap/>
        <w:overflowPunct/>
        <w:topLinePunct w:val="0"/>
        <w:autoSpaceDE w:val="0"/>
        <w:autoSpaceDN w:val="0"/>
        <w:bidi w:val="0"/>
        <w:adjustRightInd/>
        <w:snapToGrid w:val="0"/>
        <w:spacing w:line="360" w:lineRule="auto"/>
        <w:ind w:left="780"/>
        <w:textAlignment w:val="auto"/>
        <w:rPr>
          <w:rFonts w:hint="eastAsia" w:ascii="宋体" w:hAnsi="宋体" w:eastAsia="宋体" w:cs="宋体"/>
          <w:b/>
          <w:sz w:val="20"/>
          <w:lang w:eastAsia="zh-CN"/>
        </w:rPr>
      </w:pPr>
      <w:r>
        <w:rPr>
          <w:rFonts w:hint="eastAsia" w:ascii="宋体" w:hAnsi="宋体" w:eastAsia="宋体" w:cs="宋体"/>
          <w:b/>
          <w:sz w:val="32"/>
          <w:lang w:eastAsia="zh-CN"/>
        </w:rPr>
        <w:t>委托方（甲方）</w:t>
      </w:r>
      <w:r>
        <w:rPr>
          <w:rFonts w:hint="default" w:cs="宋体"/>
          <w:b/>
          <w:sz w:val="32"/>
          <w:lang w:eastAsia="zh-CN"/>
        </w:rPr>
        <w:t>:</w:t>
      </w:r>
      <w:r>
        <w:rPr>
          <w:rFonts w:hint="eastAsia" w:ascii="宋体" w:hAnsi="宋体" w:eastAsia="宋体" w:cs="宋体"/>
          <w:b/>
          <w:sz w:val="32"/>
          <w:u w:val="thick"/>
          <w:lang w:eastAsia="zh-CN"/>
        </w:rPr>
        <w:t xml:space="preserve"> </w:t>
      </w:r>
      <w:r>
        <w:rPr>
          <w:rFonts w:hint="default" w:ascii="宋体" w:hAnsi="宋体" w:eastAsia="宋体" w:cs="宋体"/>
          <w:b/>
          <w:sz w:val="32"/>
          <w:u w:val="thick"/>
          <w:lang w:eastAsia="zh-Hans"/>
        </w:rPr>
        <w:t xml:space="preserve">  </w:t>
      </w:r>
      <w:r>
        <w:rPr>
          <w:rFonts w:hint="default" w:ascii="宋体" w:hAnsi="宋体" w:eastAsia="宋体" w:cs="宋体"/>
          <w:b/>
          <w:sz w:val="32"/>
          <w:u w:val="thick"/>
          <w:lang w:eastAsia="zh-CN"/>
        </w:rPr>
        <w:t xml:space="preserve">           </w:t>
      </w:r>
      <w:r>
        <w:rPr>
          <w:rFonts w:hint="eastAsia" w:ascii="宋体" w:hAnsi="宋体" w:eastAsia="宋体" w:cs="宋体"/>
          <w:b/>
          <w:sz w:val="32"/>
          <w:u w:val="thick"/>
          <w:lang w:eastAsia="zh-CN"/>
        </w:rPr>
        <w:tab/>
      </w:r>
    </w:p>
    <w:p w14:paraId="34C2FA8C">
      <w:pPr>
        <w:pStyle w:val="3"/>
        <w:keepNext w:val="0"/>
        <w:keepLines w:val="0"/>
        <w:pageBreakBefore w:val="0"/>
        <w:widowControl w:val="0"/>
        <w:kinsoku/>
        <w:wordWrap/>
        <w:overflowPunct/>
        <w:topLinePunct w:val="0"/>
        <w:autoSpaceDE w:val="0"/>
        <w:autoSpaceDN w:val="0"/>
        <w:bidi w:val="0"/>
        <w:adjustRightInd/>
        <w:snapToGrid w:val="0"/>
        <w:spacing w:line="360" w:lineRule="auto"/>
        <w:ind w:left="0"/>
        <w:textAlignment w:val="auto"/>
        <w:rPr>
          <w:rFonts w:hint="default" w:ascii="宋体" w:hAnsi="宋体" w:eastAsia="宋体" w:cs="宋体"/>
          <w:b/>
          <w:sz w:val="25"/>
          <w:lang w:val="en-US" w:eastAsia="zh-Hans"/>
        </w:rPr>
      </w:pPr>
    </w:p>
    <w:p w14:paraId="46DEC2C7">
      <w:pPr>
        <w:keepNext w:val="0"/>
        <w:keepLines w:val="0"/>
        <w:pageBreakBefore w:val="0"/>
        <w:widowControl w:val="0"/>
        <w:tabs>
          <w:tab w:val="left" w:pos="8812"/>
        </w:tabs>
        <w:kinsoku/>
        <w:wordWrap/>
        <w:overflowPunct/>
        <w:topLinePunct w:val="0"/>
        <w:autoSpaceDE w:val="0"/>
        <w:autoSpaceDN w:val="0"/>
        <w:bidi w:val="0"/>
        <w:adjustRightInd/>
        <w:snapToGrid w:val="0"/>
        <w:spacing w:line="360" w:lineRule="auto"/>
        <w:ind w:left="780"/>
        <w:textAlignment w:val="auto"/>
        <w:rPr>
          <w:rFonts w:hint="default" w:ascii="宋体" w:hAnsi="宋体" w:eastAsia="宋体" w:cs="宋体"/>
          <w:b/>
          <w:sz w:val="32"/>
          <w:u w:val="thick"/>
          <w:lang w:eastAsia="zh-Hans"/>
        </w:rPr>
      </w:pPr>
      <w:r>
        <w:rPr>
          <w:rFonts w:hint="eastAsia" w:ascii="宋体" w:hAnsi="宋体" w:eastAsia="宋体" w:cs="宋体"/>
          <w:b/>
          <w:sz w:val="32"/>
          <w:lang w:eastAsia="zh-CN"/>
        </w:rPr>
        <w:t>审核方（乙方）</w:t>
      </w:r>
      <w:r>
        <w:rPr>
          <w:rFonts w:hint="default" w:cs="宋体"/>
          <w:b/>
          <w:sz w:val="32"/>
          <w:lang w:eastAsia="zh-CN"/>
        </w:rPr>
        <w:t>:</w:t>
      </w:r>
      <w:r>
        <w:rPr>
          <w:rFonts w:hint="eastAsia" w:ascii="宋体" w:hAnsi="宋体" w:eastAsia="宋体" w:cs="宋体"/>
          <w:b/>
          <w:sz w:val="32"/>
          <w:u w:val="thick"/>
          <w:lang w:eastAsia="zh-CN"/>
        </w:rPr>
        <w:t xml:space="preserve"> </w:t>
      </w:r>
      <w:r>
        <w:rPr>
          <w:rFonts w:hint="eastAsia" w:cs="宋体"/>
          <w:b/>
          <w:sz w:val="32"/>
          <w:u w:val="thick"/>
          <w:lang w:val="en-US" w:eastAsia="zh-CN"/>
        </w:rPr>
        <w:t xml:space="preserve">   </w:t>
      </w:r>
      <w:r>
        <w:rPr>
          <w:rFonts w:hint="eastAsia" w:ascii="宋体" w:hAnsi="宋体" w:eastAsia="宋体" w:cs="宋体"/>
          <w:b/>
          <w:sz w:val="32"/>
          <w:u w:val="thick"/>
          <w:lang w:val="en-US" w:eastAsia="zh-Hans"/>
        </w:rPr>
        <w:t>华贯认证（江苏）有限公司</w:t>
      </w:r>
      <w:r>
        <w:rPr>
          <w:rFonts w:hint="default" w:ascii="宋体" w:hAnsi="宋体" w:eastAsia="宋体" w:cs="宋体"/>
          <w:b/>
          <w:sz w:val="32"/>
          <w:u w:val="thick"/>
          <w:lang w:eastAsia="zh-Hans"/>
        </w:rPr>
        <w:t xml:space="preserve">  </w:t>
      </w:r>
      <w:r>
        <w:rPr>
          <w:rFonts w:hint="eastAsia" w:ascii="宋体" w:hAnsi="宋体" w:eastAsia="宋体" w:cs="宋体"/>
          <w:b/>
          <w:sz w:val="32"/>
          <w:u w:val="thick"/>
          <w:lang w:eastAsia="zh-CN"/>
        </w:rPr>
        <w:tab/>
      </w:r>
    </w:p>
    <w:p w14:paraId="6BD31AF8">
      <w:pPr>
        <w:pStyle w:val="3"/>
        <w:keepNext w:val="0"/>
        <w:keepLines w:val="0"/>
        <w:pageBreakBefore w:val="0"/>
        <w:widowControl w:val="0"/>
        <w:kinsoku/>
        <w:wordWrap/>
        <w:overflowPunct/>
        <w:topLinePunct w:val="0"/>
        <w:autoSpaceDE w:val="0"/>
        <w:autoSpaceDN w:val="0"/>
        <w:bidi w:val="0"/>
        <w:adjustRightInd/>
        <w:snapToGrid w:val="0"/>
        <w:spacing w:line="360" w:lineRule="auto"/>
        <w:ind w:left="0"/>
        <w:textAlignment w:val="auto"/>
        <w:rPr>
          <w:rFonts w:hint="default" w:ascii="宋体" w:hAnsi="宋体" w:eastAsia="宋体" w:cs="宋体"/>
          <w:b/>
          <w:sz w:val="25"/>
          <w:lang w:val="en-US" w:eastAsia="zh-Hans"/>
        </w:rPr>
      </w:pPr>
    </w:p>
    <w:p w14:paraId="76203C4C">
      <w:pPr>
        <w:keepNext w:val="0"/>
        <w:keepLines w:val="0"/>
        <w:pageBreakBefore w:val="0"/>
        <w:widowControl w:val="0"/>
        <w:tabs>
          <w:tab w:val="left" w:pos="8812"/>
        </w:tabs>
        <w:kinsoku/>
        <w:wordWrap/>
        <w:overflowPunct/>
        <w:topLinePunct w:val="0"/>
        <w:autoSpaceDE w:val="0"/>
        <w:autoSpaceDN w:val="0"/>
        <w:bidi w:val="0"/>
        <w:adjustRightInd/>
        <w:snapToGrid w:val="0"/>
        <w:spacing w:line="360" w:lineRule="auto"/>
        <w:ind w:left="780"/>
        <w:textAlignment w:val="auto"/>
        <w:rPr>
          <w:rFonts w:hint="eastAsia" w:ascii="宋体" w:hAnsi="宋体" w:eastAsia="宋体" w:cs="宋体"/>
          <w:b/>
          <w:sz w:val="32"/>
          <w:u w:val="thick"/>
          <w:lang w:val="en-US" w:eastAsia="zh-Hans"/>
        </w:rPr>
      </w:pPr>
      <w:r>
        <w:rPr>
          <w:rFonts w:hint="eastAsia" w:ascii="宋体" w:hAnsi="宋体" w:eastAsia="宋体" w:cs="宋体"/>
          <w:b/>
          <w:sz w:val="32"/>
          <w:lang w:val="en-US" w:eastAsia="zh-Hans"/>
        </w:rPr>
        <w:t>签</w:t>
      </w:r>
      <w:r>
        <w:rPr>
          <w:rFonts w:hint="eastAsia" w:cs="宋体"/>
          <w:b/>
          <w:sz w:val="32"/>
          <w:lang w:val="en-US" w:eastAsia="zh-CN"/>
        </w:rPr>
        <w:t xml:space="preserve">  </w:t>
      </w:r>
      <w:r>
        <w:rPr>
          <w:rFonts w:hint="eastAsia" w:ascii="宋体" w:hAnsi="宋体" w:eastAsia="宋体" w:cs="宋体"/>
          <w:b/>
          <w:sz w:val="32"/>
          <w:lang w:val="en-US" w:eastAsia="zh-Hans"/>
        </w:rPr>
        <w:t>订</w:t>
      </w:r>
      <w:r>
        <w:rPr>
          <w:rFonts w:hint="eastAsia" w:cs="宋体"/>
          <w:b/>
          <w:sz w:val="32"/>
          <w:lang w:val="en-US" w:eastAsia="zh-CN"/>
        </w:rPr>
        <w:t xml:space="preserve">  </w:t>
      </w:r>
      <w:r>
        <w:rPr>
          <w:rFonts w:hint="eastAsia" w:ascii="宋体" w:hAnsi="宋体" w:eastAsia="宋体" w:cs="宋体"/>
          <w:b/>
          <w:sz w:val="32"/>
          <w:lang w:val="en-US" w:eastAsia="zh-Hans"/>
        </w:rPr>
        <w:t>时</w:t>
      </w:r>
      <w:r>
        <w:rPr>
          <w:rFonts w:hint="eastAsia" w:cs="宋体"/>
          <w:b/>
          <w:sz w:val="32"/>
          <w:lang w:val="en-US" w:eastAsia="zh-CN"/>
        </w:rPr>
        <w:t xml:space="preserve">  </w:t>
      </w:r>
      <w:r>
        <w:rPr>
          <w:rFonts w:hint="eastAsia" w:ascii="宋体" w:hAnsi="宋体" w:eastAsia="宋体" w:cs="宋体"/>
          <w:b/>
          <w:sz w:val="32"/>
          <w:lang w:val="en-US" w:eastAsia="zh-Hans"/>
        </w:rPr>
        <w:t>间</w:t>
      </w:r>
      <w:r>
        <w:rPr>
          <w:rFonts w:hint="default" w:cs="宋体"/>
          <w:b/>
          <w:sz w:val="32"/>
          <w:lang w:eastAsia="zh-Hans"/>
        </w:rPr>
        <w:t>:</w:t>
      </w:r>
      <w:r>
        <w:rPr>
          <w:rFonts w:hint="eastAsia" w:ascii="宋体" w:hAnsi="宋体" w:eastAsia="宋体" w:cs="宋体"/>
          <w:b/>
          <w:sz w:val="32"/>
          <w:u w:val="thick"/>
          <w:lang w:eastAsia="zh-CN"/>
        </w:rPr>
        <w:t xml:space="preserve"> </w:t>
      </w:r>
      <w:r>
        <w:rPr>
          <w:rFonts w:hint="default" w:ascii="宋体" w:hAnsi="宋体" w:eastAsia="宋体" w:cs="宋体"/>
          <w:b/>
          <w:sz w:val="32"/>
          <w:u w:val="thick"/>
          <w:lang w:eastAsia="zh-Hans"/>
        </w:rPr>
        <w:t xml:space="preserve"> </w:t>
      </w:r>
      <w:r>
        <w:rPr>
          <w:rFonts w:hint="default"/>
        </w:rPr>
        <w:t xml:space="preserve">            </w:t>
      </w:r>
      <w:r>
        <w:rPr>
          <w:rFonts w:hint="eastAsia"/>
          <w:lang w:val="en-US" w:eastAsia="zh-Hans"/>
        </w:rPr>
        <w:t>年</w:t>
      </w:r>
      <w:r>
        <w:rPr>
          <w:rFonts w:hint="default"/>
          <w:lang w:eastAsia="zh-Hans"/>
        </w:rPr>
        <w:t xml:space="preserve">           </w:t>
      </w:r>
      <w:r>
        <w:rPr>
          <w:rFonts w:hint="eastAsia"/>
          <w:lang w:val="en-US" w:eastAsia="zh-Hans"/>
        </w:rPr>
        <w:t>月</w:t>
      </w:r>
      <w:r>
        <w:rPr>
          <w:rFonts w:hint="default"/>
          <w:lang w:eastAsia="zh-Hans"/>
        </w:rPr>
        <w:t xml:space="preserve">            </w:t>
      </w:r>
      <w:r>
        <w:rPr>
          <w:rFonts w:hint="eastAsia"/>
          <w:lang w:val="en-US" w:eastAsia="zh-Hans"/>
        </w:rPr>
        <w:t>日</w:t>
      </w:r>
      <w:r>
        <w:rPr>
          <w:rFonts w:hint="default"/>
          <w:lang w:eastAsia="zh-Hans"/>
        </w:rPr>
        <w:t xml:space="preserve">     </w:t>
      </w:r>
      <w:r>
        <w:rPr>
          <w:rFonts w:hint="default"/>
        </w:rPr>
        <w:t xml:space="preserve"> </w:t>
      </w:r>
      <w:r>
        <w:rPr>
          <w:rFonts w:hint="eastAsia" w:ascii="宋体" w:hAnsi="宋体" w:eastAsia="宋体" w:cs="宋体"/>
          <w:b/>
          <w:sz w:val="32"/>
          <w:u w:val="thick"/>
          <w:lang w:eastAsia="zh-CN"/>
        </w:rPr>
        <w:tab/>
      </w:r>
    </w:p>
    <w:p w14:paraId="1159EC63">
      <w:pPr>
        <w:keepNext w:val="0"/>
        <w:keepLines w:val="0"/>
        <w:pageBreakBefore w:val="0"/>
        <w:widowControl w:val="0"/>
        <w:tabs>
          <w:tab w:val="left" w:pos="8812"/>
        </w:tabs>
        <w:kinsoku/>
        <w:wordWrap/>
        <w:overflowPunct/>
        <w:topLinePunct w:val="0"/>
        <w:autoSpaceDE w:val="0"/>
        <w:autoSpaceDN w:val="0"/>
        <w:bidi w:val="0"/>
        <w:adjustRightInd/>
        <w:snapToGrid w:val="0"/>
        <w:spacing w:line="360" w:lineRule="auto"/>
        <w:textAlignment w:val="auto"/>
        <w:rPr>
          <w:rFonts w:hint="eastAsia" w:ascii="宋体" w:hAnsi="宋体" w:eastAsia="宋体" w:cs="宋体"/>
          <w:b/>
          <w:sz w:val="32"/>
          <w:u w:val="thick"/>
          <w:lang w:eastAsia="zh-CN"/>
        </w:rPr>
      </w:pPr>
    </w:p>
    <w:p w14:paraId="4ECE0637">
      <w:pPr>
        <w:keepNext w:val="0"/>
        <w:keepLines w:val="0"/>
        <w:pageBreakBefore w:val="0"/>
        <w:widowControl w:val="0"/>
        <w:tabs>
          <w:tab w:val="left" w:pos="8812"/>
        </w:tabs>
        <w:kinsoku/>
        <w:wordWrap/>
        <w:overflowPunct/>
        <w:topLinePunct w:val="0"/>
        <w:autoSpaceDE w:val="0"/>
        <w:autoSpaceDN w:val="0"/>
        <w:bidi w:val="0"/>
        <w:adjustRightInd/>
        <w:snapToGrid w:val="0"/>
        <w:spacing w:line="360" w:lineRule="auto"/>
        <w:ind w:left="780"/>
        <w:textAlignment w:val="auto"/>
        <w:rPr>
          <w:rFonts w:hint="eastAsia" w:ascii="宋体" w:hAnsi="宋体" w:eastAsia="宋体" w:cs="宋体"/>
          <w:b/>
          <w:sz w:val="32"/>
          <w:u w:val="thick"/>
          <w:lang w:eastAsia="zh-CN"/>
        </w:rPr>
        <w:sectPr>
          <w:type w:val="continuous"/>
          <w:pgSz w:w="11910" w:h="16840"/>
          <w:pgMar w:top="1134" w:right="713" w:bottom="567" w:left="1077" w:header="720" w:footer="720" w:gutter="0"/>
          <w:cols w:space="720" w:num="1"/>
          <w:formProt w:val="1"/>
        </w:sectPr>
      </w:pPr>
      <w:r>
        <w:rPr>
          <w:rFonts w:hint="eastAsia" w:ascii="Times New Roman" w:hAnsi="Times New Roman" w:eastAsia="宋体"/>
          <w:sz w:val="24"/>
        </w:rPr>
        <mc:AlternateContent>
          <mc:Choice Requires="wps">
            <w:drawing>
              <wp:anchor distT="0" distB="0" distL="114300" distR="114300" simplePos="0" relativeHeight="251661312" behindDoc="0" locked="0" layoutInCell="1" allowOverlap="1">
                <wp:simplePos x="0" y="0"/>
                <wp:positionH relativeFrom="column">
                  <wp:posOffset>-272415</wp:posOffset>
                </wp:positionH>
                <wp:positionV relativeFrom="paragraph">
                  <wp:posOffset>252095</wp:posOffset>
                </wp:positionV>
                <wp:extent cx="6731635" cy="247650"/>
                <wp:effectExtent l="0" t="0" r="24765" b="6350"/>
                <wp:wrapNone/>
                <wp:docPr id="3" name="矩形 3"/>
                <wp:cNvGraphicFramePr/>
                <a:graphic xmlns:a="http://schemas.openxmlformats.org/drawingml/2006/main">
                  <a:graphicData uri="http://schemas.microsoft.com/office/word/2010/wordprocessingShape">
                    <wps:wsp>
                      <wps:cNvSpPr/>
                      <wps:spPr>
                        <a:xfrm>
                          <a:off x="0" y="0"/>
                          <a:ext cx="6731635" cy="247650"/>
                        </a:xfrm>
                        <a:prstGeom prst="rect">
                          <a:avLst/>
                        </a:prstGeom>
                        <a:solidFill>
                          <a:srgbClr val="00A89E"/>
                        </a:solidFill>
                        <a:ln>
                          <a:noFill/>
                        </a:ln>
                      </wps:spPr>
                      <wps:txbx>
                        <w:txbxContent>
                          <w:p w14:paraId="4D1C0E09">
                            <w:pPr>
                              <w:spacing w:line="240" w:lineRule="exact"/>
                              <w:ind w:right="480" w:firstLine="2048" w:firstLineChars="850"/>
                              <w:rPr>
                                <w:b/>
                                <w:color w:val="FFFFFF"/>
                                <w:sz w:val="24"/>
                              </w:rPr>
                            </w:pPr>
                            <w:r>
                              <w:rPr>
                                <w:rFonts w:hint="eastAsia"/>
                                <w:b/>
                                <w:color w:val="FFFFFF"/>
                                <w:sz w:val="24"/>
                              </w:rPr>
                              <w:t>中国国家认证认可监督管理委员会批准号：CNCA-R-20</w:t>
                            </w:r>
                            <w:r>
                              <w:rPr>
                                <w:rFonts w:hint="default"/>
                                <w:b/>
                                <w:color w:val="FFFFFF"/>
                                <w:sz w:val="24"/>
                              </w:rPr>
                              <w:t>23</w:t>
                            </w:r>
                            <w:r>
                              <w:rPr>
                                <w:rFonts w:hint="eastAsia"/>
                                <w:b/>
                                <w:color w:val="FFFFFF"/>
                                <w:sz w:val="24"/>
                              </w:rPr>
                              <w:t>-</w:t>
                            </w:r>
                            <w:r>
                              <w:rPr>
                                <w:rFonts w:hint="default"/>
                                <w:b/>
                                <w:color w:val="FFFFFF"/>
                                <w:sz w:val="24"/>
                              </w:rPr>
                              <w:t>1257</w:t>
                            </w:r>
                            <w:r>
                              <w:rPr>
                                <w:b/>
                                <w:color w:val="FFFFFF"/>
                                <w:sz w:val="24"/>
                              </w:rPr>
                              <w:t xml:space="preserve">      </w:t>
                            </w:r>
                            <w:r>
                              <w:rPr>
                                <w:rFonts w:hint="eastAsia"/>
                                <w:b/>
                                <w:color w:val="FFFFFF"/>
                                <w:sz w:val="24"/>
                              </w:rPr>
                              <w:t xml:space="preserve">                    </w:t>
                            </w:r>
                            <w:r>
                              <w:rPr>
                                <w:rFonts w:hint="eastAsia" w:ascii="Arial" w:hAnsi="Arial" w:cs="Arial"/>
                                <w:b/>
                                <w:color w:val="FFFFFF"/>
                                <w:sz w:val="24"/>
                              </w:rPr>
                              <w:t xml:space="preserve"> </w:t>
                            </w:r>
                          </w:p>
                        </w:txbxContent>
                      </wps:txbx>
                      <wps:bodyPr wrap="square" lIns="0" tIns="0" rIns="0" bIns="0" anchor="ctr" upright="1">
                        <a:noAutofit/>
                      </wps:bodyPr>
                    </wps:wsp>
                  </a:graphicData>
                </a:graphic>
              </wp:anchor>
            </w:drawing>
          </mc:Choice>
          <mc:Fallback>
            <w:pict>
              <v:rect id="_x0000_s1026" o:spid="_x0000_s1026" o:spt="1" style="position:absolute;left:0pt;margin-left:-21.45pt;margin-top:19.85pt;height:19.5pt;width:530.05pt;z-index:251661312;v-text-anchor:middle;mso-width-relative:page;mso-height-relative:page;" fillcolor="#00A89E" filled="t" stroked="f" coordsize="21600,21600" o:gfxdata="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5K&#10;UO/aAAAACgEAAA8AAAAAAAAAAQAgAAAAIgAAAGRycy9kb3ducmV2LnhtbFBLAQIUABQAAAAIAIdO&#10;4kCnIAEC6AEAAMMDAAAOAAAAAAAAAAEAIAAAACkBAABkcnMvZTJvRG9jLnhtbFBLBQYAAAAABgAG&#10;AFkBAACDBQAAAAA=&#10;">
                <v:fill on="t" focussize="0,0"/>
                <v:stroke on="f"/>
                <v:imagedata o:title=""/>
                <o:lock v:ext="edit" aspectratio="f"/>
                <v:textbox inset="0mm,0mm,0mm,0mm">
                  <w:txbxContent>
                    <w:p w14:paraId="4D1C0E09">
                      <w:pPr>
                        <w:spacing w:line="240" w:lineRule="exact"/>
                        <w:ind w:right="480" w:firstLine="2048" w:firstLineChars="850"/>
                        <w:rPr>
                          <w:b/>
                          <w:color w:val="FFFFFF"/>
                          <w:sz w:val="24"/>
                        </w:rPr>
                      </w:pPr>
                      <w:r>
                        <w:rPr>
                          <w:rFonts w:hint="eastAsia"/>
                          <w:b/>
                          <w:color w:val="FFFFFF"/>
                          <w:sz w:val="24"/>
                        </w:rPr>
                        <w:t>中国国家认证认可监督管理委员会批准号：CNCA-R-20</w:t>
                      </w:r>
                      <w:r>
                        <w:rPr>
                          <w:rFonts w:hint="default"/>
                          <w:b/>
                          <w:color w:val="FFFFFF"/>
                          <w:sz w:val="24"/>
                        </w:rPr>
                        <w:t>23</w:t>
                      </w:r>
                      <w:r>
                        <w:rPr>
                          <w:rFonts w:hint="eastAsia"/>
                          <w:b/>
                          <w:color w:val="FFFFFF"/>
                          <w:sz w:val="24"/>
                        </w:rPr>
                        <w:t>-</w:t>
                      </w:r>
                      <w:r>
                        <w:rPr>
                          <w:rFonts w:hint="default"/>
                          <w:b/>
                          <w:color w:val="FFFFFF"/>
                          <w:sz w:val="24"/>
                        </w:rPr>
                        <w:t>1257</w:t>
                      </w:r>
                      <w:r>
                        <w:rPr>
                          <w:b/>
                          <w:color w:val="FFFFFF"/>
                          <w:sz w:val="24"/>
                        </w:rPr>
                        <w:t xml:space="preserve">      </w:t>
                      </w:r>
                      <w:r>
                        <w:rPr>
                          <w:rFonts w:hint="eastAsia"/>
                          <w:b/>
                          <w:color w:val="FFFFFF"/>
                          <w:sz w:val="24"/>
                        </w:rPr>
                        <w:t xml:space="preserve">                    </w:t>
                      </w:r>
                      <w:r>
                        <w:rPr>
                          <w:rFonts w:hint="eastAsia" w:ascii="Arial" w:hAnsi="Arial" w:cs="Arial"/>
                          <w:b/>
                          <w:color w:val="FFFFFF"/>
                          <w:sz w:val="24"/>
                        </w:rPr>
                        <w:t xml:space="preserve"> </w:t>
                      </w:r>
                    </w:p>
                  </w:txbxContent>
                </v:textbox>
              </v:rect>
            </w:pict>
          </mc:Fallback>
        </mc:AlternateContent>
      </w:r>
    </w:p>
    <w:p w14:paraId="535A339F">
      <w:pPr>
        <w:pStyle w:val="2"/>
        <w:keepNext w:val="0"/>
        <w:keepLines w:val="0"/>
        <w:pageBreakBefore w:val="0"/>
        <w:widowControl w:val="0"/>
        <w:kinsoku/>
        <w:wordWrap/>
        <w:overflowPunct/>
        <w:topLinePunct w:val="0"/>
        <w:autoSpaceDE w:val="0"/>
        <w:autoSpaceDN w:val="0"/>
        <w:bidi w:val="0"/>
        <w:adjustRightInd/>
        <w:snapToGrid w:val="0"/>
        <w:spacing w:before="0" w:line="300" w:lineRule="exact"/>
        <w:ind w:right="-25" w:firstLine="361"/>
        <w:jc w:val="both"/>
        <w:textAlignment w:val="auto"/>
        <w:rPr>
          <w:b/>
          <w:bCs w:val="0"/>
          <w:sz w:val="20"/>
          <w:szCs w:val="20"/>
          <w:lang w:eastAsia="zh-CN"/>
        </w:rPr>
      </w:pPr>
      <w:r>
        <w:rPr>
          <w:rFonts w:hint="eastAsia"/>
          <w:b/>
          <w:bCs w:val="0"/>
          <w:sz w:val="20"/>
          <w:szCs w:val="20"/>
          <w:lang w:eastAsia="zh-CN"/>
        </w:rPr>
        <w:t>甲乙双方依据《中华人民共和国民法典》、《中华人民共和国认证认可条例》、《认证机构管理办法》、《质量管理体系认证规则》和国际认证认可规则的要求，商定由乙方为甲方提供认证服务，并就认证服务的具体项目协商一致，签订本合同。</w:t>
      </w:r>
    </w:p>
    <w:p w14:paraId="3EE3134E">
      <w:pPr>
        <w:keepNext w:val="0"/>
        <w:keepLines w:val="0"/>
        <w:pageBreakBefore w:val="0"/>
        <w:widowControl w:val="0"/>
        <w:kinsoku/>
        <w:wordWrap/>
        <w:overflowPunct/>
        <w:topLinePunct w:val="0"/>
        <w:autoSpaceDE w:val="0"/>
        <w:autoSpaceDN w:val="0"/>
        <w:bidi w:val="0"/>
        <w:adjustRightInd/>
        <w:snapToGrid w:val="0"/>
        <w:spacing w:line="300" w:lineRule="exact"/>
        <w:ind w:left="137"/>
        <w:jc w:val="both"/>
        <w:textAlignment w:val="auto"/>
        <w:rPr>
          <w:b/>
          <w:sz w:val="20"/>
          <w:szCs w:val="24"/>
          <w:lang w:eastAsia="zh-CN"/>
        </w:rPr>
      </w:pPr>
      <w:r>
        <w:rPr>
          <w:b/>
          <w:sz w:val="20"/>
          <w:szCs w:val="24"/>
          <w:lang w:eastAsia="zh-CN"/>
        </w:rPr>
        <w:t>一</w:t>
      </w:r>
      <w:r>
        <w:rPr>
          <w:rFonts w:ascii="Times New Roman" w:eastAsia="Times New Roman"/>
          <w:b/>
          <w:sz w:val="20"/>
          <w:szCs w:val="24"/>
          <w:lang w:eastAsia="zh-CN"/>
        </w:rPr>
        <w:t xml:space="preserve">.   </w:t>
      </w:r>
      <w:r>
        <w:rPr>
          <w:b/>
          <w:sz w:val="20"/>
          <w:szCs w:val="24"/>
          <w:lang w:eastAsia="zh-CN"/>
        </w:rPr>
        <w:t>管理体系认证项目的内容和要求</w:t>
      </w:r>
    </w:p>
    <w:p w14:paraId="31EC077A">
      <w:pPr>
        <w:keepNext w:val="0"/>
        <w:keepLines w:val="0"/>
        <w:pageBreakBefore w:val="0"/>
        <w:widowControl w:val="0"/>
        <w:kinsoku/>
        <w:wordWrap/>
        <w:overflowPunct/>
        <w:topLinePunct w:val="0"/>
        <w:autoSpaceDE w:val="0"/>
        <w:autoSpaceDN w:val="0"/>
        <w:bidi w:val="0"/>
        <w:adjustRightInd/>
        <w:snapToGrid w:val="0"/>
        <w:spacing w:line="300" w:lineRule="exact"/>
        <w:ind w:firstLine="200" w:firstLineChars="100"/>
        <w:jc w:val="both"/>
        <w:textAlignment w:val="auto"/>
        <w:rPr>
          <w:sz w:val="20"/>
          <w:szCs w:val="20"/>
          <w:lang w:eastAsia="zh-CN"/>
        </w:rPr>
      </w:pPr>
      <w:r>
        <w:rPr>
          <w:sz w:val="20"/>
          <w:szCs w:val="20"/>
          <w:lang w:eastAsia="zh-CN"/>
        </w:rPr>
        <w:t xml:space="preserve">1. </w:t>
      </w:r>
      <w:r>
        <w:rPr>
          <w:rFonts w:hint="eastAsia"/>
          <w:sz w:val="20"/>
          <w:szCs w:val="20"/>
          <w:lang w:eastAsia="zh-CN"/>
        </w:rPr>
        <w:t>所依据的管理体系标准及认证证书类型</w:t>
      </w:r>
    </w:p>
    <w:tbl>
      <w:tblPr>
        <w:tblStyle w:val="8"/>
        <w:tblW w:w="0" w:type="auto"/>
        <w:tblInd w:w="5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431"/>
        <w:gridCol w:w="3087"/>
        <w:gridCol w:w="2420"/>
      </w:tblGrid>
      <w:tr w14:paraId="52B34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3431" w:type="dxa"/>
          </w:tcPr>
          <w:p w14:paraId="0C3FC088">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default" w:ascii="Times New Roman" w:hAnsi="Times New Roman" w:eastAsia="宋体" w:cs="Times New Roman"/>
                <w:b/>
                <w:bCs/>
                <w:sz w:val="20"/>
                <w:szCs w:val="24"/>
                <w:lang w:val="en-US" w:eastAsia="zh-Hans"/>
              </w:rPr>
            </w:pPr>
            <w:r>
              <w:rPr>
                <w:rFonts w:hint="eastAsia" w:ascii="Times New Roman" w:hAnsi="Times New Roman" w:cs="Times New Roman"/>
                <w:b/>
                <w:bCs/>
                <w:sz w:val="20"/>
                <w:szCs w:val="24"/>
                <w:lang w:val="en-US" w:eastAsia="zh-Hans"/>
              </w:rPr>
              <w:t>依据标准</w:t>
            </w:r>
          </w:p>
        </w:tc>
        <w:tc>
          <w:tcPr>
            <w:tcW w:w="3087" w:type="dxa"/>
          </w:tcPr>
          <w:p w14:paraId="734B35F8">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default" w:ascii="Times New Roman" w:hAnsi="Times New Roman" w:cs="Times New Roman"/>
                <w:b/>
                <w:bCs/>
                <w:sz w:val="20"/>
                <w:szCs w:val="24"/>
                <w:lang w:val="en-US" w:eastAsia="zh-Hans"/>
              </w:rPr>
            </w:pPr>
            <w:r>
              <w:rPr>
                <w:rFonts w:hint="eastAsia" w:ascii="Times New Roman" w:hAnsi="Times New Roman" w:cs="Times New Roman"/>
                <w:b/>
                <w:bCs/>
                <w:sz w:val="20"/>
                <w:szCs w:val="24"/>
                <w:lang w:val="en-US" w:eastAsia="zh-Hans"/>
              </w:rPr>
              <w:t>认证领域</w:t>
            </w:r>
          </w:p>
        </w:tc>
        <w:tc>
          <w:tcPr>
            <w:tcW w:w="2420" w:type="dxa"/>
          </w:tcPr>
          <w:p w14:paraId="1DD839E0">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default" w:ascii="Times New Roman" w:hAnsi="Times New Roman" w:cs="Times New Roman"/>
                <w:b/>
                <w:bCs/>
                <w:sz w:val="20"/>
                <w:szCs w:val="24"/>
                <w:lang w:val="en-US" w:eastAsia="zh-Hans"/>
              </w:rPr>
            </w:pPr>
            <w:r>
              <w:rPr>
                <w:rFonts w:hint="eastAsia" w:ascii="Times New Roman" w:hAnsi="Times New Roman" w:cs="Times New Roman"/>
                <w:b/>
                <w:bCs/>
                <w:sz w:val="20"/>
                <w:szCs w:val="24"/>
                <w:lang w:val="en-US" w:eastAsia="zh-Hans"/>
              </w:rPr>
              <w:t>认证类型</w:t>
            </w:r>
          </w:p>
        </w:tc>
      </w:tr>
      <w:tr w14:paraId="38A20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3431" w:type="dxa"/>
          </w:tcPr>
          <w:p w14:paraId="4B8CFB1C">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4"/>
                <w:szCs w:val="24"/>
                <w:lang w:eastAsia="zh-CN"/>
              </w:rPr>
            </w:pP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ascii="Times New Roman" w:hAnsi="Times New Roman" w:cs="Times New Roman"/>
                <w:sz w:val="20"/>
                <w:szCs w:val="20"/>
                <w:lang w:eastAsia="zh-CN"/>
              </w:rPr>
              <w:t>GB/T19001-2016/ISO9001:2015</w:t>
            </w:r>
          </w:p>
        </w:tc>
        <w:tc>
          <w:tcPr>
            <w:tcW w:w="3087" w:type="dxa"/>
          </w:tcPr>
          <w:p w14:paraId="0C439868">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default" w:ascii="Times New Roman" w:hAnsi="Times New Roman" w:eastAsia="宋体" w:cs="Times New Roman"/>
                <w:sz w:val="20"/>
                <w:szCs w:val="24"/>
                <w:lang w:eastAsia="zh-Hans"/>
              </w:rPr>
            </w:pPr>
            <w:r>
              <w:rPr>
                <w:rFonts w:hint="eastAsia" w:ascii="Times New Roman" w:hAnsi="Times New Roman" w:cs="Times New Roman"/>
                <w:sz w:val="20"/>
                <w:szCs w:val="24"/>
                <w:lang w:val="en-US" w:eastAsia="zh-Hans"/>
              </w:rPr>
              <w:t>质量管理体系</w:t>
            </w:r>
            <w:r>
              <w:rPr>
                <w:rFonts w:hint="default" w:ascii="Times New Roman" w:hAnsi="Times New Roman" w:cs="Times New Roman"/>
                <w:sz w:val="20"/>
                <w:szCs w:val="24"/>
                <w:lang w:eastAsia="zh-Hans"/>
              </w:rPr>
              <w:t>QMS</w:t>
            </w:r>
          </w:p>
        </w:tc>
        <w:tc>
          <w:tcPr>
            <w:tcW w:w="2420" w:type="dxa"/>
            <w:vAlign w:val="top"/>
          </w:tcPr>
          <w:p w14:paraId="6FA7F5E2">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default" w:ascii="Times New Roman" w:hAnsi="Times New Roman" w:cs="Times New Roman"/>
                <w:sz w:val="20"/>
                <w:szCs w:val="24"/>
                <w:lang w:val="en-US" w:eastAsia="zh-Hans"/>
              </w:rPr>
            </w:pP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4"/>
                <w:lang w:val="en-US" w:eastAsia="zh-Hans"/>
              </w:rPr>
              <w:t>初次认证；</w:t>
            </w: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4"/>
                <w:lang w:val="en-US" w:eastAsia="zh-Hans"/>
              </w:rPr>
              <w:t>再认证</w:t>
            </w:r>
          </w:p>
        </w:tc>
      </w:tr>
      <w:tr w14:paraId="7CEE0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 w:hRule="atLeast"/>
        </w:trPr>
        <w:tc>
          <w:tcPr>
            <w:tcW w:w="3431" w:type="dxa"/>
          </w:tcPr>
          <w:p w14:paraId="1E031B54">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4"/>
                <w:szCs w:val="24"/>
                <w:lang w:eastAsia="zh-CN"/>
              </w:rPr>
            </w:pP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0"/>
                <w:lang w:eastAsia="zh-CN"/>
              </w:rPr>
              <w:t>GB/T24001-2016/ISO14001:2015</w:t>
            </w:r>
          </w:p>
        </w:tc>
        <w:tc>
          <w:tcPr>
            <w:tcW w:w="3087" w:type="dxa"/>
          </w:tcPr>
          <w:p w14:paraId="2E970244">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default" w:ascii="Times New Roman" w:hAnsi="Times New Roman" w:eastAsia="宋体" w:cs="Times New Roman"/>
                <w:sz w:val="20"/>
                <w:szCs w:val="24"/>
                <w:lang w:eastAsia="zh-Hans"/>
              </w:rPr>
            </w:pPr>
            <w:r>
              <w:rPr>
                <w:rFonts w:hint="eastAsia" w:ascii="Times New Roman" w:hAnsi="Times New Roman" w:cs="Times New Roman"/>
                <w:sz w:val="20"/>
                <w:szCs w:val="24"/>
                <w:lang w:val="en-US" w:eastAsia="zh-Hans"/>
              </w:rPr>
              <w:t>环境管理体系</w:t>
            </w:r>
            <w:r>
              <w:rPr>
                <w:rFonts w:hint="default" w:ascii="Times New Roman" w:hAnsi="Times New Roman" w:cs="Times New Roman"/>
                <w:sz w:val="20"/>
                <w:szCs w:val="24"/>
                <w:lang w:eastAsia="zh-Hans"/>
              </w:rPr>
              <w:t>EMS</w:t>
            </w:r>
          </w:p>
        </w:tc>
        <w:tc>
          <w:tcPr>
            <w:tcW w:w="2420" w:type="dxa"/>
            <w:vAlign w:val="top"/>
          </w:tcPr>
          <w:p w14:paraId="5F6C08F2">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eastAsia" w:ascii="Times New Roman" w:hAnsi="Times New Roman" w:eastAsia="宋体" w:cs="Times New Roman"/>
                <w:sz w:val="20"/>
                <w:szCs w:val="24"/>
                <w:lang w:val="en-US" w:eastAsia="zh-Hans" w:bidi="ar-SA"/>
              </w:rPr>
            </w:pP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4"/>
                <w:lang w:val="en-US" w:eastAsia="zh-Hans"/>
              </w:rPr>
              <w:t>初次认证；</w:t>
            </w: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4"/>
                <w:lang w:val="en-US" w:eastAsia="zh-Hans"/>
              </w:rPr>
              <w:t>再认证</w:t>
            </w:r>
          </w:p>
        </w:tc>
      </w:tr>
      <w:tr w14:paraId="7E8D1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 w:hRule="atLeast"/>
        </w:trPr>
        <w:tc>
          <w:tcPr>
            <w:tcW w:w="3431" w:type="dxa"/>
          </w:tcPr>
          <w:p w14:paraId="4A2C4BC1">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4"/>
                <w:szCs w:val="24"/>
                <w:lang w:eastAsia="zh-CN"/>
              </w:rPr>
            </w:pP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ascii="Times New Roman" w:hAnsi="Times New Roman" w:cs="Times New Roman"/>
                <w:sz w:val="20"/>
                <w:szCs w:val="20"/>
                <w:lang w:eastAsia="zh-CN"/>
              </w:rPr>
              <w:t>GB/T</w:t>
            </w:r>
            <w:r>
              <w:rPr>
                <w:rFonts w:hint="default" w:ascii="Times New Roman" w:hAnsi="Times New Roman" w:cs="Times New Roman"/>
                <w:sz w:val="20"/>
                <w:szCs w:val="20"/>
                <w:lang w:eastAsia="zh-CN"/>
              </w:rPr>
              <w:t>45</w:t>
            </w:r>
            <w:r>
              <w:rPr>
                <w:rFonts w:ascii="Times New Roman" w:hAnsi="Times New Roman" w:cs="Times New Roman"/>
                <w:sz w:val="20"/>
                <w:szCs w:val="20"/>
                <w:lang w:eastAsia="zh-CN"/>
              </w:rPr>
              <w:t>001-20</w:t>
            </w:r>
            <w:r>
              <w:rPr>
                <w:rFonts w:hint="default" w:ascii="Times New Roman" w:hAnsi="Times New Roman" w:cs="Times New Roman"/>
                <w:sz w:val="20"/>
                <w:szCs w:val="20"/>
                <w:lang w:eastAsia="zh-CN"/>
              </w:rPr>
              <w:t>20</w:t>
            </w:r>
            <w:r>
              <w:rPr>
                <w:rFonts w:ascii="Times New Roman" w:hAnsi="Times New Roman" w:cs="Times New Roman"/>
                <w:sz w:val="20"/>
                <w:szCs w:val="20"/>
                <w:lang w:eastAsia="zh-CN"/>
              </w:rPr>
              <w:t>/</w:t>
            </w:r>
            <w:r>
              <w:rPr>
                <w:rFonts w:hint="eastAsia" w:ascii="Times New Roman" w:hAnsi="Times New Roman" w:cs="Times New Roman"/>
                <w:sz w:val="20"/>
                <w:szCs w:val="20"/>
                <w:lang w:eastAsia="zh-CN"/>
              </w:rPr>
              <w:t>ISO45001:2018</w:t>
            </w:r>
          </w:p>
        </w:tc>
        <w:tc>
          <w:tcPr>
            <w:tcW w:w="3087" w:type="dxa"/>
          </w:tcPr>
          <w:p w14:paraId="2BB55852">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default" w:ascii="Times New Roman" w:hAnsi="Times New Roman" w:eastAsia="宋体" w:cs="Times New Roman"/>
                <w:sz w:val="20"/>
                <w:szCs w:val="24"/>
                <w:lang w:eastAsia="zh-Hans"/>
              </w:rPr>
            </w:pPr>
            <w:r>
              <w:rPr>
                <w:rFonts w:hint="eastAsia" w:ascii="Times New Roman" w:hAnsi="Times New Roman" w:cs="Times New Roman"/>
                <w:sz w:val="20"/>
                <w:szCs w:val="24"/>
                <w:lang w:val="en-US" w:eastAsia="zh-Hans"/>
              </w:rPr>
              <w:t>职业健康</w:t>
            </w:r>
            <w:r>
              <w:rPr>
                <w:rFonts w:hint="eastAsia" w:ascii="Times New Roman" w:hAnsi="Times New Roman" w:cs="Times New Roman"/>
                <w:sz w:val="20"/>
                <w:szCs w:val="24"/>
                <w:lang w:val="en-US" w:eastAsia="zh-CN"/>
              </w:rPr>
              <w:t>安全</w:t>
            </w:r>
            <w:r>
              <w:rPr>
                <w:rFonts w:hint="eastAsia" w:ascii="Times New Roman" w:hAnsi="Times New Roman" w:cs="Times New Roman"/>
                <w:sz w:val="20"/>
                <w:szCs w:val="24"/>
                <w:lang w:val="en-US" w:eastAsia="zh-Hans"/>
              </w:rPr>
              <w:t>管理体系</w:t>
            </w:r>
            <w:r>
              <w:rPr>
                <w:rFonts w:hint="default" w:ascii="Times New Roman" w:hAnsi="Times New Roman" w:cs="Times New Roman"/>
                <w:sz w:val="20"/>
                <w:szCs w:val="24"/>
                <w:lang w:eastAsia="zh-Hans"/>
              </w:rPr>
              <w:t>OHSMS</w:t>
            </w:r>
          </w:p>
        </w:tc>
        <w:tc>
          <w:tcPr>
            <w:tcW w:w="2420" w:type="dxa"/>
          </w:tcPr>
          <w:p w14:paraId="29CE2F84">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eastAsia" w:ascii="Times New Roman" w:hAnsi="Times New Roman" w:cs="Times New Roman"/>
                <w:sz w:val="20"/>
                <w:szCs w:val="24"/>
                <w:lang w:eastAsia="zh-CN"/>
              </w:rPr>
            </w:pP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4"/>
                <w:lang w:val="en-US" w:eastAsia="zh-Hans"/>
              </w:rPr>
              <w:t>初次认证；</w:t>
            </w: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4"/>
                <w:lang w:val="en-US" w:eastAsia="zh-Hans"/>
              </w:rPr>
              <w:t>再认证</w:t>
            </w:r>
          </w:p>
        </w:tc>
      </w:tr>
      <w:tr w14:paraId="36386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 w:hRule="atLeast"/>
        </w:trPr>
        <w:tc>
          <w:tcPr>
            <w:tcW w:w="3431" w:type="dxa"/>
          </w:tcPr>
          <w:p w14:paraId="08B3031D">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eastAsia" w:ascii="Times New Roman" w:hAnsi="Times New Roman" w:cs="Times New Roman"/>
                <w:sz w:val="20"/>
                <w:szCs w:val="24"/>
                <w:lang w:val="en-US" w:eastAsia="zh-CN"/>
              </w:rPr>
            </w:pPr>
            <w:r>
              <w:rPr>
                <w:rFonts w:hint="eastAsia" w:ascii="Times New Roman" w:hAnsi="Times New Roman" w:cs="Times New Roman"/>
                <w:sz w:val="20"/>
                <w:szCs w:val="24"/>
                <w:lang w:val="en-US" w:eastAsia="zh-Hans"/>
              </w:rPr>
              <w:fldChar w:fldCharType="begin">
                <w:ffData>
                  <w:enabled/>
                  <w:calcOnExit w:val="0"/>
                  <w:checkBox>
                    <w:sizeAuto/>
                    <w:default w:val="0"/>
                    <w:checked w:val="0"/>
                  </w:checkBox>
                </w:ffData>
              </w:fldChar>
            </w:r>
            <w:r>
              <w:rPr>
                <w:rFonts w:hint="eastAsia" w:ascii="Times New Roman" w:hAnsi="Times New Roman" w:cs="Times New Roman"/>
                <w:sz w:val="20"/>
                <w:szCs w:val="24"/>
                <w:lang w:val="en-US" w:eastAsia="zh-CN"/>
              </w:rPr>
              <w:instrText xml:space="preserve"> FORMCHECKBOX </w:instrText>
            </w:r>
            <w:r>
              <w:rPr>
                <w:rFonts w:hint="eastAsia" w:ascii="Times New Roman" w:hAnsi="Times New Roman" w:cs="Times New Roman"/>
                <w:sz w:val="20"/>
                <w:szCs w:val="24"/>
                <w:lang w:val="en-US" w:eastAsia="zh-Hans"/>
              </w:rPr>
              <w:fldChar w:fldCharType="separate"/>
            </w:r>
            <w:r>
              <w:rPr>
                <w:rFonts w:hint="eastAsia" w:ascii="Times New Roman" w:hAnsi="Times New Roman" w:cs="Times New Roman"/>
                <w:sz w:val="20"/>
                <w:szCs w:val="24"/>
                <w:lang w:val="en-US" w:eastAsia="zh-Hans"/>
              </w:rPr>
              <w:fldChar w:fldCharType="end"/>
            </w:r>
            <w:r>
              <w:rPr>
                <w:rFonts w:hint="eastAsia" w:ascii="Times New Roman" w:hAnsi="Times New Roman" w:cs="Times New Roman"/>
                <w:sz w:val="20"/>
                <w:szCs w:val="24"/>
                <w:lang w:val="en-US" w:eastAsia="zh-CN"/>
              </w:rPr>
              <w:t>GB/T 31950-2023</w:t>
            </w:r>
          </w:p>
        </w:tc>
        <w:tc>
          <w:tcPr>
            <w:tcW w:w="3087" w:type="dxa"/>
          </w:tcPr>
          <w:p w14:paraId="4AE9C24C">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eastAsia" w:ascii="Times New Roman" w:hAnsi="Times New Roman" w:cs="Times New Roman"/>
                <w:sz w:val="20"/>
                <w:szCs w:val="24"/>
                <w:lang w:val="en-US" w:eastAsia="zh-CN"/>
              </w:rPr>
            </w:pPr>
            <w:r>
              <w:rPr>
                <w:rFonts w:hint="eastAsia" w:ascii="Times New Roman" w:hAnsi="Times New Roman" w:cs="Times New Roman"/>
                <w:sz w:val="20"/>
                <w:szCs w:val="24"/>
                <w:lang w:val="en-US" w:eastAsia="zh-CN"/>
              </w:rPr>
              <w:t>企业诚信管理体系</w:t>
            </w:r>
          </w:p>
        </w:tc>
        <w:tc>
          <w:tcPr>
            <w:tcW w:w="2420" w:type="dxa"/>
          </w:tcPr>
          <w:p w14:paraId="16D5C5B1">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asciiTheme="majorEastAsia" w:hAnsiTheme="majorEastAsia" w:eastAsiaTheme="majorEastAsia"/>
                <w:sz w:val="22"/>
                <w:szCs w:val="22"/>
                <w:shd w:val="clear" w:fill="DCE6F2" w:themeFill="accent1" w:themeFillTint="32"/>
              </w:rPr>
            </w:pP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4"/>
                <w:lang w:val="en-US" w:eastAsia="zh-Hans"/>
              </w:rPr>
              <w:t>初次认证；</w:t>
            </w: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4"/>
                <w:lang w:val="en-US" w:eastAsia="zh-Hans"/>
              </w:rPr>
              <w:t>再认证</w:t>
            </w:r>
          </w:p>
        </w:tc>
      </w:tr>
      <w:tr w14:paraId="7C3A2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 w:hRule="atLeast"/>
        </w:trPr>
        <w:tc>
          <w:tcPr>
            <w:tcW w:w="3431" w:type="dxa"/>
          </w:tcPr>
          <w:p w14:paraId="38C6533A">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asciiTheme="majorEastAsia" w:hAnsiTheme="majorEastAsia" w:eastAsiaTheme="majorEastAsia"/>
                <w:sz w:val="22"/>
                <w:szCs w:val="22"/>
                <w:shd w:val="clear" w:fill="DCE6F2" w:themeFill="accent1" w:themeFillTint="32"/>
              </w:rPr>
            </w:pP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0"/>
                <w:lang w:eastAsia="zh-CN"/>
              </w:rPr>
              <w:t>GB/T</w:t>
            </w:r>
            <w:r>
              <w:rPr>
                <w:rFonts w:hint="eastAsia" w:ascii="Times New Roman" w:hAnsi="Times New Roman" w:cs="Times New Roman"/>
                <w:sz w:val="20"/>
                <w:szCs w:val="20"/>
                <w:lang w:val="en-US" w:eastAsia="zh-CN"/>
              </w:rPr>
              <w:t xml:space="preserve"> </w:t>
            </w:r>
            <w:r>
              <w:rPr>
                <w:rFonts w:hint="eastAsia" w:ascii="Times New Roman" w:hAnsi="Times New Roman" w:cs="Times New Roman"/>
                <w:sz w:val="20"/>
                <w:szCs w:val="20"/>
                <w:lang w:eastAsia="zh-CN"/>
              </w:rPr>
              <w:t>39604-2020</w:t>
            </w:r>
          </w:p>
        </w:tc>
        <w:tc>
          <w:tcPr>
            <w:tcW w:w="3087" w:type="dxa"/>
          </w:tcPr>
          <w:p w14:paraId="4AE3E9AE">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eastAsia" w:asciiTheme="minorEastAsia" w:hAnsiTheme="minorEastAsia" w:eastAsiaTheme="minorEastAsia" w:cstheme="minorEastAsia"/>
                <w:b w:val="0"/>
                <w:bCs w:val="0"/>
                <w:sz w:val="21"/>
                <w:szCs w:val="21"/>
                <w:lang w:eastAsia="zh-CN"/>
              </w:rPr>
            </w:pPr>
            <w:r>
              <w:rPr>
                <w:rFonts w:hint="eastAsia" w:ascii="Times New Roman" w:hAnsi="Times New Roman" w:cs="Times New Roman"/>
                <w:sz w:val="20"/>
                <w:szCs w:val="24"/>
                <w:lang w:val="en-US" w:eastAsia="zh-CN"/>
              </w:rPr>
              <w:t>企业社会责任管理体系</w:t>
            </w:r>
          </w:p>
        </w:tc>
        <w:tc>
          <w:tcPr>
            <w:tcW w:w="2420" w:type="dxa"/>
          </w:tcPr>
          <w:p w14:paraId="7F6F5D12">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asciiTheme="majorEastAsia" w:hAnsiTheme="majorEastAsia" w:eastAsiaTheme="majorEastAsia"/>
                <w:sz w:val="22"/>
                <w:szCs w:val="22"/>
                <w:shd w:val="clear" w:fill="DCE6F2" w:themeFill="accent1" w:themeFillTint="32"/>
              </w:rPr>
            </w:pP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4"/>
                <w:lang w:val="en-US" w:eastAsia="zh-Hans"/>
              </w:rPr>
              <w:t>初次认证；</w:t>
            </w: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4"/>
                <w:lang w:val="en-US" w:eastAsia="zh-Hans"/>
              </w:rPr>
              <w:t>再认证</w:t>
            </w:r>
          </w:p>
        </w:tc>
      </w:tr>
      <w:tr w14:paraId="74D4A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 w:hRule="atLeast"/>
        </w:trPr>
        <w:tc>
          <w:tcPr>
            <w:tcW w:w="3431" w:type="dxa"/>
          </w:tcPr>
          <w:p w14:paraId="7E8109FE">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asciiTheme="majorEastAsia" w:hAnsiTheme="majorEastAsia" w:eastAsiaTheme="majorEastAsia"/>
                <w:sz w:val="22"/>
                <w:szCs w:val="22"/>
                <w:shd w:val="clear" w:fill="DCE6F2" w:themeFill="accent1" w:themeFillTint="32"/>
              </w:rPr>
            </w:pP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p>
        </w:tc>
        <w:tc>
          <w:tcPr>
            <w:tcW w:w="3087" w:type="dxa"/>
          </w:tcPr>
          <w:p w14:paraId="7029A267">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default" w:asciiTheme="minorEastAsia" w:hAnsiTheme="minorEastAsia" w:eastAsiaTheme="minorEastAsia" w:cstheme="minorEastAsia"/>
                <w:b w:val="0"/>
                <w:bCs w:val="0"/>
                <w:sz w:val="21"/>
                <w:szCs w:val="21"/>
                <w:lang w:val="en-US" w:eastAsia="zh-CN"/>
              </w:rPr>
            </w:pPr>
            <w:r>
              <w:rPr>
                <w:rFonts w:hint="eastAsia" w:ascii="Times New Roman" w:hAnsi="Times New Roman" w:cs="Times New Roman"/>
                <w:sz w:val="20"/>
                <w:szCs w:val="24"/>
                <w:lang w:val="en-US" w:eastAsia="zh-CN"/>
              </w:rPr>
              <w:t>其他：</w:t>
            </w:r>
            <w:bookmarkStart w:id="0" w:name="_GoBack"/>
            <w:bookmarkEnd w:id="0"/>
          </w:p>
        </w:tc>
        <w:tc>
          <w:tcPr>
            <w:tcW w:w="2420" w:type="dxa"/>
          </w:tcPr>
          <w:p w14:paraId="46882101">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asciiTheme="majorEastAsia" w:hAnsiTheme="majorEastAsia" w:eastAsiaTheme="majorEastAsia"/>
                <w:sz w:val="22"/>
                <w:szCs w:val="22"/>
                <w:shd w:val="clear" w:fill="DCE6F2" w:themeFill="accent1" w:themeFillTint="32"/>
              </w:rPr>
            </w:pP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4"/>
                <w:lang w:val="en-US" w:eastAsia="zh-Hans"/>
              </w:rPr>
              <w:t>初次认证；</w:t>
            </w:r>
            <w:r>
              <w:rPr>
                <w:rFonts w:asciiTheme="majorEastAsia" w:hAnsiTheme="majorEastAsia" w:eastAsiaTheme="majorEastAsia"/>
                <w:sz w:val="22"/>
                <w:szCs w:val="22"/>
                <w:shd w:val="clear" w:fill="DCE6F2" w:themeFill="accent1" w:themeFillTint="32"/>
              </w:rPr>
              <w:fldChar w:fldCharType="begin">
                <w:ffData>
                  <w:enabled/>
                  <w:calcOnExit w:val="0"/>
                  <w:checkBox>
                    <w:sizeAuto/>
                    <w:default w:val="0"/>
                    <w:checked w:val="0"/>
                  </w:checkBox>
                </w:ffData>
              </w:fldChar>
            </w:r>
            <w:r>
              <w:rPr>
                <w:rFonts w:asciiTheme="majorEastAsia" w:hAnsiTheme="majorEastAsia" w:eastAsiaTheme="majorEastAsia"/>
                <w:sz w:val="22"/>
                <w:szCs w:val="22"/>
                <w:shd w:val="clear" w:fill="DCE6F2" w:themeFill="accent1" w:themeFillTint="32"/>
                <w:lang w:eastAsia="zh-CN"/>
              </w:rPr>
              <w:instrText xml:space="preserve"> FORMCHECKBOX </w:instrText>
            </w:r>
            <w:r>
              <w:rPr>
                <w:rFonts w:asciiTheme="majorEastAsia" w:hAnsiTheme="majorEastAsia" w:eastAsiaTheme="majorEastAsia"/>
                <w:sz w:val="22"/>
                <w:szCs w:val="22"/>
                <w:shd w:val="clear" w:fill="DCE6F2" w:themeFill="accent1" w:themeFillTint="32"/>
              </w:rPr>
              <w:fldChar w:fldCharType="separate"/>
            </w:r>
            <w:r>
              <w:rPr>
                <w:rFonts w:asciiTheme="majorEastAsia" w:hAnsiTheme="majorEastAsia" w:eastAsiaTheme="majorEastAsia"/>
                <w:sz w:val="22"/>
                <w:szCs w:val="22"/>
                <w:shd w:val="clear" w:fill="DCE6F2" w:themeFill="accent1" w:themeFillTint="32"/>
              </w:rPr>
              <w:fldChar w:fldCharType="end"/>
            </w:r>
            <w:r>
              <w:rPr>
                <w:rFonts w:hint="eastAsia" w:ascii="Times New Roman" w:hAnsi="Times New Roman" w:cs="Times New Roman"/>
                <w:sz w:val="20"/>
                <w:szCs w:val="24"/>
                <w:lang w:val="en-US" w:eastAsia="zh-Hans"/>
              </w:rPr>
              <w:t>再认证</w:t>
            </w:r>
          </w:p>
        </w:tc>
      </w:tr>
      <w:tr w14:paraId="23262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 w:hRule="atLeast"/>
        </w:trPr>
        <w:tc>
          <w:tcPr>
            <w:tcW w:w="6518" w:type="dxa"/>
            <w:gridSpan w:val="2"/>
          </w:tcPr>
          <w:p w14:paraId="7C61EBE0">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r>
              <w:rPr>
                <w:sz w:val="20"/>
                <w:szCs w:val="20"/>
                <w:lang w:eastAsia="zh-CN"/>
              </w:rPr>
              <w:t>标准建立管理体系，乙方依据上述标准对甲方进行认证审核。</w:t>
            </w:r>
          </w:p>
        </w:tc>
        <w:tc>
          <w:tcPr>
            <w:tcW w:w="2420" w:type="dxa"/>
          </w:tcPr>
          <w:p w14:paraId="529CAA38">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p>
        </w:tc>
      </w:tr>
    </w:tbl>
    <w:p w14:paraId="0A383BBE">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firstLine="200" w:firstLineChars="100"/>
        <w:jc w:val="both"/>
        <w:textAlignment w:val="auto"/>
        <w:rPr>
          <w:rFonts w:hint="default"/>
          <w:spacing w:val="-90"/>
          <w:sz w:val="20"/>
          <w:szCs w:val="20"/>
          <w:lang w:eastAsia="zh-CN"/>
        </w:rPr>
      </w:pPr>
      <w:r>
        <w:rPr>
          <w:sz w:val="20"/>
          <w:szCs w:val="20"/>
          <w:lang w:eastAsia="zh-CN"/>
        </w:rPr>
        <w:t>2. 甲方拟认证的管理体系覆盖的生产</w:t>
      </w:r>
      <w:r>
        <w:rPr>
          <w:spacing w:val="-90"/>
          <w:sz w:val="20"/>
          <w:szCs w:val="20"/>
          <w:lang w:eastAsia="zh-CN"/>
        </w:rPr>
        <w:t>、</w:t>
      </w:r>
      <w:r>
        <w:rPr>
          <w:sz w:val="20"/>
          <w:szCs w:val="20"/>
          <w:lang w:eastAsia="zh-CN"/>
        </w:rPr>
        <w:t>经营和服务的活动范</w:t>
      </w:r>
      <w:r>
        <w:rPr>
          <w:spacing w:val="-90"/>
          <w:sz w:val="20"/>
          <w:szCs w:val="20"/>
          <w:lang w:eastAsia="zh-CN"/>
        </w:rPr>
        <w:t>围</w:t>
      </w:r>
      <w:r>
        <w:rPr>
          <w:rFonts w:hint="default"/>
          <w:spacing w:val="-90"/>
          <w:sz w:val="20"/>
          <w:szCs w:val="20"/>
          <w:lang w:eastAsia="zh-CN"/>
        </w:rPr>
        <w:t xml:space="preserve">           </w:t>
      </w:r>
    </w:p>
    <w:tbl>
      <w:tblPr>
        <w:tblStyle w:val="8"/>
        <w:tblW w:w="99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63"/>
      </w:tblGrid>
      <w:tr w14:paraId="54B3F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9" w:hRule="exact"/>
          <w:jc w:val="center"/>
        </w:trPr>
        <w:tc>
          <w:tcPr>
            <w:tcW w:w="9963" w:type="dxa"/>
            <w:shd w:val="clear" w:color="auto" w:fill="DCE6F2" w:themeFill="accent1" w:themeFillTint="32"/>
            <w:vAlign w:val="center"/>
          </w:tcPr>
          <w:p w14:paraId="637E2D75">
            <w:pPr>
              <w:keepNext w:val="0"/>
              <w:keepLines w:val="0"/>
              <w:pageBreakBefore w:val="0"/>
              <w:widowControl w:val="0"/>
              <w:pBdr>
                <w:bottom w:val="single" w:color="auto" w:sz="12" w:space="1"/>
              </w:pBdr>
              <w:kinsoku/>
              <w:wordWrap/>
              <w:overflowPunct/>
              <w:topLinePunct w:val="0"/>
              <w:autoSpaceDE w:val="0"/>
              <w:autoSpaceDN w:val="0"/>
              <w:bidi w:val="0"/>
              <w:adjustRightInd/>
              <w:spacing w:line="300" w:lineRule="exact"/>
              <w:jc w:val="left"/>
              <w:textAlignment w:val="auto"/>
              <w:rPr>
                <w:rFonts w:hint="default"/>
                <w:sz w:val="24"/>
                <w:szCs w:val="24"/>
                <w:lang w:eastAsia="zh-Hans"/>
              </w:rPr>
            </w:pPr>
            <w:r>
              <w:rPr>
                <w:rFonts w:hint="default"/>
                <w:sz w:val="24"/>
                <w:szCs w:val="24"/>
                <w:lang w:eastAsia="zh-Hans"/>
              </w:rPr>
              <w:t xml:space="preserve">    </w:t>
            </w:r>
            <w:r>
              <w:rPr>
                <w:rFonts w:hint="default"/>
              </w:rPr>
              <w:t xml:space="preserve">   </w:t>
            </w:r>
          </w:p>
        </w:tc>
      </w:tr>
      <w:tr w14:paraId="452A1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exact"/>
          <w:jc w:val="center"/>
        </w:trPr>
        <w:tc>
          <w:tcPr>
            <w:tcW w:w="9963" w:type="dxa"/>
            <w:shd w:val="clear" w:color="auto" w:fill="DCE6F2" w:themeFill="accent1" w:themeFillTint="32"/>
            <w:vAlign w:val="center"/>
          </w:tcPr>
          <w:p w14:paraId="5C2F2AAA">
            <w:pPr>
              <w:keepNext w:val="0"/>
              <w:keepLines w:val="0"/>
              <w:pageBreakBefore w:val="0"/>
              <w:widowControl w:val="0"/>
              <w:pBdr>
                <w:bottom w:val="single" w:color="auto" w:sz="12" w:space="1"/>
              </w:pBdr>
              <w:kinsoku/>
              <w:wordWrap/>
              <w:overflowPunct/>
              <w:topLinePunct w:val="0"/>
              <w:autoSpaceDE w:val="0"/>
              <w:autoSpaceDN w:val="0"/>
              <w:bidi w:val="0"/>
              <w:adjustRightInd/>
              <w:spacing w:line="300" w:lineRule="exact"/>
              <w:jc w:val="both"/>
              <w:textAlignment w:val="auto"/>
              <w:rPr>
                <w:rFonts w:hint="eastAsia" w:eastAsia="宋体"/>
                <w:sz w:val="24"/>
                <w:szCs w:val="24"/>
                <w:lang w:eastAsia="zh-Hans"/>
              </w:rPr>
            </w:pPr>
            <w:r>
              <w:rPr>
                <w:rFonts w:hint="eastAsia"/>
                <w:sz w:val="20"/>
                <w:szCs w:val="20"/>
                <w:lang w:eastAsia="zh-CN"/>
              </w:rPr>
              <w:t>说明：范围在后续审核评定过程中可能会发生变更，最终证书范围以认证决定确认为准</w:t>
            </w:r>
            <w:r>
              <w:rPr>
                <w:rFonts w:hint="eastAsia"/>
                <w:sz w:val="20"/>
                <w:szCs w:val="20"/>
                <w:lang w:eastAsia="zh-Hans"/>
              </w:rPr>
              <w:t>。</w:t>
            </w:r>
          </w:p>
        </w:tc>
      </w:tr>
    </w:tbl>
    <w:p w14:paraId="053146EC">
      <w:pPr>
        <w:pStyle w:val="3"/>
        <w:keepNext w:val="0"/>
        <w:keepLines w:val="0"/>
        <w:pageBreakBefore w:val="0"/>
        <w:widowControl w:val="0"/>
        <w:numPr>
          <w:ilvl w:val="0"/>
          <w:numId w:val="1"/>
        </w:numPr>
        <w:kinsoku/>
        <w:wordWrap/>
        <w:overflowPunct/>
        <w:topLinePunct w:val="0"/>
        <w:autoSpaceDE w:val="0"/>
        <w:autoSpaceDN w:val="0"/>
        <w:bidi w:val="0"/>
        <w:adjustRightInd/>
        <w:snapToGrid w:val="0"/>
        <w:spacing w:line="300" w:lineRule="exact"/>
        <w:ind w:left="227"/>
        <w:jc w:val="both"/>
        <w:textAlignment w:val="auto"/>
        <w:rPr>
          <w:sz w:val="20"/>
          <w:szCs w:val="20"/>
          <w:lang w:eastAsia="zh-CN"/>
        </w:rPr>
      </w:pPr>
      <w:r>
        <w:rPr>
          <w:rFonts w:hint="eastAsia"/>
          <w:sz w:val="20"/>
          <w:szCs w:val="20"/>
          <w:lang w:eastAsia="zh-CN"/>
        </w:rPr>
        <w:t>审核区域与场所：</w:t>
      </w:r>
      <w:r>
        <w:rPr>
          <w:rFonts w:hint="default"/>
          <w:color w:val="0000FF"/>
          <w:spacing w:val="1"/>
          <w:sz w:val="20"/>
          <w:szCs w:val="20"/>
          <w:u w:val="single"/>
          <w:lang w:eastAsia="zh-Hans"/>
        </w:rPr>
        <w:t xml:space="preserve">                                                                           </w:t>
      </w:r>
      <w:r>
        <w:rPr>
          <w:rFonts w:hint="eastAsia"/>
          <w:sz w:val="20"/>
          <w:szCs w:val="20"/>
          <w:lang w:eastAsia="zh-Hans"/>
        </w:rPr>
        <w:t>。</w:t>
      </w:r>
    </w:p>
    <w:p w14:paraId="68812E88">
      <w:pPr>
        <w:pStyle w:val="3"/>
        <w:keepNext w:val="0"/>
        <w:keepLines w:val="0"/>
        <w:pageBreakBefore w:val="0"/>
        <w:widowControl w:val="0"/>
        <w:numPr>
          <w:ilvl w:val="0"/>
          <w:numId w:val="1"/>
        </w:numPr>
        <w:kinsoku/>
        <w:wordWrap/>
        <w:overflowPunct/>
        <w:topLinePunct w:val="0"/>
        <w:autoSpaceDE w:val="0"/>
        <w:autoSpaceDN w:val="0"/>
        <w:bidi w:val="0"/>
        <w:adjustRightInd/>
        <w:snapToGrid w:val="0"/>
        <w:spacing w:line="300" w:lineRule="exact"/>
        <w:ind w:left="227" w:leftChars="0" w:firstLine="0" w:firstLineChars="0"/>
        <w:jc w:val="both"/>
        <w:textAlignment w:val="auto"/>
        <w:rPr>
          <w:rFonts w:hint="eastAsia" w:eastAsia="宋体"/>
          <w:sz w:val="20"/>
          <w:szCs w:val="20"/>
          <w:u w:val="single"/>
          <w:lang w:eastAsia="zh-Hans"/>
        </w:rPr>
      </w:pPr>
      <w:r>
        <w:rPr>
          <w:sz w:val="20"/>
          <w:szCs w:val="20"/>
          <w:lang w:eastAsia="zh-CN"/>
        </w:rPr>
        <w:t>甲方管理体系覆盖的总人数</w:t>
      </w:r>
      <w:r>
        <w:rPr>
          <w:rFonts w:hint="default"/>
          <w:color w:val="0000FF"/>
          <w:spacing w:val="1"/>
          <w:sz w:val="20"/>
          <w:szCs w:val="20"/>
          <w:u w:val="single"/>
          <w:lang w:eastAsia="zh-Hans"/>
        </w:rPr>
        <w:t xml:space="preserve">            </w:t>
      </w:r>
      <w:r>
        <w:rPr>
          <w:rFonts w:hint="eastAsia"/>
          <w:sz w:val="20"/>
          <w:szCs w:val="20"/>
          <w:lang w:eastAsia="zh-Hans"/>
        </w:rPr>
        <w:t>。</w:t>
      </w:r>
    </w:p>
    <w:p w14:paraId="1EAFB2BE">
      <w:pPr>
        <w:pStyle w:val="3"/>
        <w:keepNext w:val="0"/>
        <w:keepLines w:val="0"/>
        <w:pageBreakBefore w:val="0"/>
        <w:widowControl w:val="0"/>
        <w:numPr>
          <w:ilvl w:val="0"/>
          <w:numId w:val="1"/>
        </w:numPr>
        <w:kinsoku/>
        <w:wordWrap/>
        <w:overflowPunct/>
        <w:topLinePunct w:val="0"/>
        <w:autoSpaceDE w:val="0"/>
        <w:autoSpaceDN w:val="0"/>
        <w:bidi w:val="0"/>
        <w:adjustRightInd/>
        <w:snapToGrid w:val="0"/>
        <w:spacing w:line="300" w:lineRule="exact"/>
        <w:ind w:left="227" w:leftChars="0" w:firstLine="0" w:firstLineChars="0"/>
        <w:jc w:val="both"/>
        <w:textAlignment w:val="auto"/>
        <w:rPr>
          <w:sz w:val="20"/>
          <w:szCs w:val="20"/>
          <w:lang w:eastAsia="zh-CN"/>
        </w:rPr>
      </w:pPr>
      <w:r>
        <w:rPr>
          <w:spacing w:val="1"/>
          <w:sz w:val="20"/>
          <w:szCs w:val="20"/>
          <w:lang w:eastAsia="zh-CN"/>
        </w:rPr>
        <w:t>甲方希望现场认证审核日期为</w:t>
      </w:r>
      <w:r>
        <w:rPr>
          <w:color w:val="0000FF"/>
          <w:spacing w:val="1"/>
          <w:sz w:val="20"/>
          <w:szCs w:val="20"/>
          <w:lang w:eastAsia="zh-CN"/>
        </w:rPr>
        <w:t xml:space="preserve"> </w:t>
      </w:r>
      <w:r>
        <w:rPr>
          <w:rFonts w:hint="default"/>
          <w:color w:val="0000FF"/>
          <w:spacing w:val="1"/>
          <w:sz w:val="20"/>
          <w:szCs w:val="20"/>
          <w:u w:val="single"/>
          <w:lang w:eastAsia="zh-Hans"/>
        </w:rPr>
        <w:t xml:space="preserve">                </w:t>
      </w:r>
      <w:r>
        <w:rPr>
          <w:spacing w:val="1"/>
          <w:sz w:val="20"/>
          <w:szCs w:val="20"/>
          <w:lang w:eastAsia="zh-CN"/>
        </w:rPr>
        <w:t>，但以双方最终协商一致的时间为准。实施现场审核</w:t>
      </w:r>
      <w:r>
        <w:rPr>
          <w:sz w:val="20"/>
          <w:szCs w:val="20"/>
          <w:lang w:eastAsia="zh-CN"/>
        </w:rPr>
        <w:t>的</w:t>
      </w:r>
      <w:r>
        <w:rPr>
          <w:spacing w:val="1"/>
          <w:sz w:val="20"/>
          <w:szCs w:val="20"/>
          <w:lang w:eastAsia="zh-CN"/>
        </w:rPr>
        <w:t>具体时</w:t>
      </w:r>
      <w:r>
        <w:rPr>
          <w:sz w:val="20"/>
          <w:szCs w:val="20"/>
          <w:lang w:eastAsia="zh-CN"/>
        </w:rPr>
        <w:t xml:space="preserve">间，以甲方在乙方《审核计划》上的签字作为对合同履行的确认。因一方原因不能实施审核，责任方应提前七天书面通知对方。                                </w:t>
      </w:r>
    </w:p>
    <w:p w14:paraId="1CC9F5F5">
      <w:pPr>
        <w:pStyle w:val="3"/>
        <w:keepNext w:val="0"/>
        <w:keepLines w:val="0"/>
        <w:pageBreakBefore w:val="0"/>
        <w:widowControl w:val="0"/>
        <w:numPr>
          <w:ilvl w:val="0"/>
          <w:numId w:val="1"/>
        </w:numPr>
        <w:kinsoku/>
        <w:wordWrap/>
        <w:overflowPunct/>
        <w:topLinePunct w:val="0"/>
        <w:autoSpaceDE w:val="0"/>
        <w:autoSpaceDN w:val="0"/>
        <w:bidi w:val="0"/>
        <w:adjustRightInd/>
        <w:snapToGrid w:val="0"/>
        <w:spacing w:line="300" w:lineRule="exact"/>
        <w:ind w:left="227" w:leftChars="0" w:right="-31" w:firstLine="0" w:firstLineChars="0"/>
        <w:jc w:val="both"/>
        <w:textAlignment w:val="auto"/>
        <w:rPr>
          <w:sz w:val="20"/>
          <w:szCs w:val="20"/>
          <w:lang w:eastAsia="zh-CN"/>
        </w:rPr>
      </w:pPr>
      <w:r>
        <w:rPr>
          <w:sz w:val="20"/>
          <w:szCs w:val="20"/>
          <w:lang w:eastAsia="zh-CN"/>
        </w:rPr>
        <w:t>甲方管理体系覆盖的场所包括主机构在内共</w:t>
      </w:r>
      <w:r>
        <w:rPr>
          <w:color w:val="0000FF"/>
          <w:spacing w:val="1"/>
          <w:sz w:val="20"/>
          <w:szCs w:val="20"/>
          <w:u w:val="single"/>
          <w:lang w:eastAsia="zh-CN"/>
        </w:rPr>
        <w:t xml:space="preserve"> </w:t>
      </w:r>
      <w:r>
        <w:rPr>
          <w:rFonts w:hint="default"/>
          <w:color w:val="0000FF"/>
          <w:spacing w:val="1"/>
          <w:sz w:val="20"/>
          <w:szCs w:val="20"/>
          <w:u w:val="single"/>
          <w:lang w:eastAsia="zh-Hans"/>
        </w:rPr>
        <w:t xml:space="preserve">           </w:t>
      </w:r>
      <w:r>
        <w:rPr>
          <w:sz w:val="20"/>
          <w:szCs w:val="20"/>
          <w:lang w:eastAsia="zh-CN"/>
        </w:rPr>
        <w:t>个场所</w:t>
      </w:r>
      <w:r>
        <w:rPr>
          <w:spacing w:val="-4"/>
          <w:sz w:val="20"/>
          <w:szCs w:val="20"/>
          <w:lang w:eastAsia="zh-CN"/>
        </w:rPr>
        <w:t>，</w:t>
      </w:r>
      <w:r>
        <w:rPr>
          <w:sz w:val="20"/>
          <w:szCs w:val="20"/>
          <w:lang w:eastAsia="zh-CN"/>
        </w:rPr>
        <w:t>各场所名称</w:t>
      </w:r>
      <w:r>
        <w:rPr>
          <w:spacing w:val="-4"/>
          <w:sz w:val="20"/>
          <w:szCs w:val="20"/>
          <w:lang w:eastAsia="zh-CN"/>
        </w:rPr>
        <w:t>、</w:t>
      </w:r>
      <w:r>
        <w:rPr>
          <w:sz w:val="20"/>
          <w:szCs w:val="20"/>
          <w:lang w:eastAsia="zh-CN"/>
        </w:rPr>
        <w:t>地址及人数</w:t>
      </w:r>
      <w:r>
        <w:rPr>
          <w:spacing w:val="-4"/>
          <w:sz w:val="20"/>
          <w:szCs w:val="20"/>
          <w:lang w:eastAsia="zh-CN"/>
        </w:rPr>
        <w:t>见</w:t>
      </w:r>
      <w:r>
        <w:rPr>
          <w:sz w:val="20"/>
          <w:szCs w:val="20"/>
          <w:lang w:eastAsia="zh-CN"/>
        </w:rPr>
        <w:t>《管理体系认证申请书</w:t>
      </w:r>
      <w:r>
        <w:rPr>
          <w:spacing w:val="-90"/>
          <w:sz w:val="20"/>
          <w:szCs w:val="20"/>
          <w:lang w:eastAsia="zh-CN"/>
        </w:rPr>
        <w:t>》</w:t>
      </w:r>
      <w:r>
        <w:rPr>
          <w:spacing w:val="-4"/>
          <w:sz w:val="20"/>
          <w:szCs w:val="20"/>
          <w:lang w:eastAsia="zh-CN"/>
        </w:rPr>
        <w:t>，</w:t>
      </w:r>
      <w:r>
        <w:rPr>
          <w:sz w:val="20"/>
          <w:szCs w:val="20"/>
          <w:lang w:eastAsia="zh-CN"/>
        </w:rPr>
        <w:t>需要发放</w:t>
      </w:r>
      <w:r>
        <w:rPr>
          <w:color w:val="0000FF"/>
          <w:spacing w:val="1"/>
          <w:sz w:val="20"/>
          <w:szCs w:val="20"/>
          <w:u w:val="single"/>
          <w:lang w:eastAsia="zh-CN"/>
        </w:rPr>
        <w:t xml:space="preserve"> </w:t>
      </w:r>
      <w:r>
        <w:rPr>
          <w:rFonts w:hint="default"/>
          <w:color w:val="0000FF"/>
          <w:spacing w:val="1"/>
          <w:sz w:val="20"/>
          <w:szCs w:val="20"/>
          <w:u w:val="single"/>
          <w:lang w:eastAsia="zh-Hans"/>
        </w:rPr>
        <w:t xml:space="preserve">           </w:t>
      </w:r>
      <w:r>
        <w:rPr>
          <w:sz w:val="20"/>
          <w:szCs w:val="20"/>
          <w:lang w:eastAsia="zh-CN"/>
        </w:rPr>
        <w:t>张子证书。</w:t>
      </w:r>
    </w:p>
    <w:p w14:paraId="6C757438">
      <w:pPr>
        <w:pStyle w:val="2"/>
        <w:keepNext w:val="0"/>
        <w:keepLines w:val="0"/>
        <w:pageBreakBefore w:val="0"/>
        <w:widowControl w:val="0"/>
        <w:kinsoku/>
        <w:wordWrap/>
        <w:overflowPunct/>
        <w:topLinePunct w:val="0"/>
        <w:autoSpaceDE w:val="0"/>
        <w:autoSpaceDN w:val="0"/>
        <w:bidi w:val="0"/>
        <w:adjustRightInd/>
        <w:snapToGrid w:val="0"/>
        <w:spacing w:before="0" w:line="300" w:lineRule="exact"/>
        <w:jc w:val="both"/>
        <w:textAlignment w:val="auto"/>
        <w:rPr>
          <w:sz w:val="20"/>
          <w:szCs w:val="20"/>
          <w:lang w:eastAsia="zh-CN"/>
        </w:rPr>
      </w:pPr>
      <w:r>
        <w:rPr>
          <w:sz w:val="20"/>
          <w:szCs w:val="20"/>
          <w:lang w:eastAsia="zh-CN"/>
        </w:rPr>
        <w:t>二</w:t>
      </w:r>
      <w:r>
        <w:rPr>
          <w:rFonts w:ascii="Times New Roman" w:eastAsia="Times New Roman"/>
          <w:sz w:val="20"/>
          <w:szCs w:val="20"/>
          <w:lang w:eastAsia="zh-CN"/>
        </w:rPr>
        <w:t xml:space="preserve">. </w:t>
      </w:r>
      <w:r>
        <w:rPr>
          <w:sz w:val="20"/>
          <w:szCs w:val="20"/>
          <w:lang w:eastAsia="zh-CN"/>
        </w:rPr>
        <w:t>管理体系认证项目的实施</w:t>
      </w:r>
    </w:p>
    <w:p w14:paraId="0C5C4C8B">
      <w:pPr>
        <w:pStyle w:val="3"/>
        <w:keepNext w:val="0"/>
        <w:keepLines w:val="0"/>
        <w:pageBreakBefore w:val="0"/>
        <w:widowControl w:val="0"/>
        <w:kinsoku/>
        <w:wordWrap/>
        <w:overflowPunct/>
        <w:topLinePunct w:val="0"/>
        <w:autoSpaceDE w:val="0"/>
        <w:autoSpaceDN w:val="0"/>
        <w:bidi w:val="0"/>
        <w:adjustRightInd/>
        <w:snapToGrid w:val="0"/>
        <w:spacing w:line="300" w:lineRule="exact"/>
        <w:ind w:left="279" w:right="-31" w:hanging="36"/>
        <w:jc w:val="both"/>
        <w:textAlignment w:val="auto"/>
        <w:rPr>
          <w:sz w:val="20"/>
          <w:szCs w:val="20"/>
          <w:lang w:eastAsia="zh-CN"/>
        </w:rPr>
      </w:pPr>
      <w:r>
        <w:rPr>
          <w:sz w:val="20"/>
          <w:szCs w:val="20"/>
          <w:lang w:eastAsia="zh-CN"/>
        </w:rPr>
        <w:t xml:space="preserve">1. 乙方按认证程序对甲方进行认证审核，在确认管理体系符合合同约定的审核依据后，为甲方办理认证注册，发放或换发管理体系认证证书。证书有效期为三年。 </w:t>
      </w:r>
    </w:p>
    <w:p w14:paraId="4D9F5738">
      <w:pPr>
        <w:pStyle w:val="3"/>
        <w:keepNext w:val="0"/>
        <w:keepLines w:val="0"/>
        <w:pageBreakBefore w:val="0"/>
        <w:widowControl w:val="0"/>
        <w:kinsoku/>
        <w:wordWrap/>
        <w:overflowPunct/>
        <w:topLinePunct w:val="0"/>
        <w:autoSpaceDE w:val="0"/>
        <w:autoSpaceDN w:val="0"/>
        <w:bidi w:val="0"/>
        <w:adjustRightInd/>
        <w:snapToGrid w:val="0"/>
        <w:spacing w:line="300" w:lineRule="exact"/>
        <w:ind w:left="279" w:right="743" w:hanging="36"/>
        <w:jc w:val="both"/>
        <w:textAlignment w:val="auto"/>
        <w:rPr>
          <w:sz w:val="20"/>
          <w:szCs w:val="20"/>
          <w:lang w:eastAsia="zh-CN"/>
        </w:rPr>
      </w:pPr>
      <w:r>
        <w:rPr>
          <w:sz w:val="20"/>
          <w:szCs w:val="20"/>
          <w:lang w:eastAsia="zh-CN"/>
        </w:rPr>
        <w:t xml:space="preserve">2. 现场审核应在甲方管理体系覆盖的活动处于正常运行期间进行，其中： </w:t>
      </w:r>
    </w:p>
    <w:p w14:paraId="6DE0FA26">
      <w:pPr>
        <w:pStyle w:val="3"/>
        <w:keepNext w:val="0"/>
        <w:keepLines w:val="0"/>
        <w:pageBreakBefore w:val="0"/>
        <w:widowControl w:val="0"/>
        <w:kinsoku/>
        <w:wordWrap/>
        <w:overflowPunct/>
        <w:topLinePunct w:val="0"/>
        <w:autoSpaceDE w:val="0"/>
        <w:autoSpaceDN w:val="0"/>
        <w:bidi w:val="0"/>
        <w:adjustRightInd/>
        <w:snapToGrid w:val="0"/>
        <w:spacing w:line="300" w:lineRule="exact"/>
        <w:ind w:left="279" w:leftChars="127" w:right="743" w:firstLine="200" w:firstLineChars="100"/>
        <w:jc w:val="both"/>
        <w:textAlignment w:val="auto"/>
        <w:rPr>
          <w:sz w:val="20"/>
          <w:szCs w:val="20"/>
          <w:lang w:eastAsia="zh-CN"/>
        </w:rPr>
      </w:pPr>
      <w:r>
        <w:rPr>
          <w:rFonts w:hint="eastAsia"/>
          <w:sz w:val="20"/>
          <w:szCs w:val="20"/>
          <w:lang w:eastAsia="zh-CN"/>
        </w:rPr>
        <w:t>1）</w:t>
      </w:r>
      <w:r>
        <w:rPr>
          <w:sz w:val="20"/>
          <w:szCs w:val="20"/>
          <w:lang w:eastAsia="zh-CN"/>
        </w:rPr>
        <w:t>初次认证审核过程（初审）分两个阶段审核（第一阶段和第二阶段）；</w:t>
      </w:r>
    </w:p>
    <w:p w14:paraId="674D43D2">
      <w:pPr>
        <w:pStyle w:val="3"/>
        <w:keepNext w:val="0"/>
        <w:keepLines w:val="0"/>
        <w:pageBreakBefore w:val="0"/>
        <w:widowControl w:val="0"/>
        <w:kinsoku/>
        <w:wordWrap/>
        <w:overflowPunct/>
        <w:topLinePunct w:val="0"/>
        <w:autoSpaceDE w:val="0"/>
        <w:autoSpaceDN w:val="0"/>
        <w:bidi w:val="0"/>
        <w:adjustRightInd/>
        <w:snapToGrid w:val="0"/>
        <w:spacing w:line="300" w:lineRule="exact"/>
        <w:ind w:left="279" w:leftChars="127" w:right="-31" w:firstLine="200" w:firstLineChars="100"/>
        <w:jc w:val="both"/>
        <w:textAlignment w:val="auto"/>
        <w:rPr>
          <w:sz w:val="20"/>
          <w:szCs w:val="20"/>
          <w:lang w:eastAsia="zh-CN"/>
        </w:rPr>
      </w:pPr>
      <w:r>
        <w:rPr>
          <w:rFonts w:hint="eastAsia"/>
          <w:sz w:val="20"/>
          <w:szCs w:val="20"/>
          <w:lang w:eastAsia="zh-CN"/>
        </w:rPr>
        <w:t>2）</w:t>
      </w:r>
      <w:r>
        <w:rPr>
          <w:sz w:val="20"/>
          <w:szCs w:val="20"/>
          <w:lang w:eastAsia="zh-CN"/>
        </w:rPr>
        <w:t xml:space="preserve">监督审核：初次认证后的第一次监督审核应在认证决定日期起 12 个月内进行。此后，监督审核应至少每个日历年（应进行再认证的年份除外）进行一次，且二次监督的时间间隔不得超过 12 个月（季节性生产宜在生产季节监督审核）,如果甲方的管理体系发生重大变更，或发生了影响到其认证基础变更，宜增加监督审核频次。 </w:t>
      </w:r>
    </w:p>
    <w:p w14:paraId="546F2B97">
      <w:pPr>
        <w:pStyle w:val="3"/>
        <w:keepNext w:val="0"/>
        <w:keepLines w:val="0"/>
        <w:pageBreakBefore w:val="0"/>
        <w:widowControl w:val="0"/>
        <w:kinsoku/>
        <w:wordWrap/>
        <w:overflowPunct/>
        <w:topLinePunct w:val="0"/>
        <w:autoSpaceDE w:val="0"/>
        <w:autoSpaceDN w:val="0"/>
        <w:bidi w:val="0"/>
        <w:adjustRightInd/>
        <w:snapToGrid w:val="0"/>
        <w:spacing w:line="300" w:lineRule="exact"/>
        <w:ind w:left="279" w:leftChars="127" w:right="-31" w:firstLine="200" w:firstLineChars="100"/>
        <w:jc w:val="both"/>
        <w:textAlignment w:val="auto"/>
        <w:rPr>
          <w:sz w:val="20"/>
          <w:szCs w:val="20"/>
          <w:lang w:eastAsia="zh-CN"/>
        </w:rPr>
      </w:pPr>
      <w:r>
        <w:rPr>
          <w:rFonts w:hint="eastAsia"/>
          <w:sz w:val="20"/>
          <w:szCs w:val="20"/>
          <w:lang w:eastAsia="zh-CN"/>
        </w:rPr>
        <w:t>3）</w:t>
      </w:r>
      <w:r>
        <w:rPr>
          <w:sz w:val="20"/>
          <w:szCs w:val="20"/>
          <w:lang w:eastAsia="zh-CN"/>
        </w:rPr>
        <w:t xml:space="preserve">再认证审核：再认证审核应在认证证书三年有效期期满前进行（甲方应至少在认证证书到期前 3 个月，按照本合同要求提出申请、缴纳认证费用），且审核中发现的不符合项甲方应在证书有效期内完成纠正和纠正措施且经乙方验证有效； </w:t>
      </w:r>
    </w:p>
    <w:p w14:paraId="50785A98">
      <w:pPr>
        <w:pStyle w:val="3"/>
        <w:keepNext w:val="0"/>
        <w:keepLines w:val="0"/>
        <w:pageBreakBefore w:val="0"/>
        <w:widowControl w:val="0"/>
        <w:kinsoku/>
        <w:wordWrap/>
        <w:overflowPunct/>
        <w:topLinePunct w:val="0"/>
        <w:autoSpaceDE w:val="0"/>
        <w:autoSpaceDN w:val="0"/>
        <w:bidi w:val="0"/>
        <w:adjustRightInd/>
        <w:snapToGrid w:val="0"/>
        <w:spacing w:line="300" w:lineRule="exact"/>
        <w:ind w:left="279" w:leftChars="127" w:right="-31" w:firstLine="400" w:firstLineChars="200"/>
        <w:jc w:val="both"/>
        <w:textAlignment w:val="auto"/>
        <w:rPr>
          <w:sz w:val="20"/>
          <w:szCs w:val="20"/>
          <w:lang w:eastAsia="zh-CN"/>
        </w:rPr>
      </w:pPr>
      <w:r>
        <w:rPr>
          <w:sz w:val="20"/>
          <w:szCs w:val="20"/>
          <w:lang w:eastAsia="zh-CN"/>
        </w:rPr>
        <w:t xml:space="preserve">a) 当再认证审核超出当前认证有效期的，则按初次认证要求收取认证费用并实施审核； </w:t>
      </w:r>
    </w:p>
    <w:p w14:paraId="7F13CE8F">
      <w:pPr>
        <w:pStyle w:val="3"/>
        <w:keepNext w:val="0"/>
        <w:keepLines w:val="0"/>
        <w:pageBreakBefore w:val="0"/>
        <w:widowControl w:val="0"/>
        <w:kinsoku/>
        <w:wordWrap/>
        <w:overflowPunct/>
        <w:topLinePunct w:val="0"/>
        <w:autoSpaceDE w:val="0"/>
        <w:autoSpaceDN w:val="0"/>
        <w:bidi w:val="0"/>
        <w:adjustRightInd/>
        <w:snapToGrid w:val="0"/>
        <w:spacing w:line="300" w:lineRule="exact"/>
        <w:ind w:left="279" w:leftChars="127" w:right="-31" w:firstLine="400" w:firstLineChars="200"/>
        <w:jc w:val="both"/>
        <w:textAlignment w:val="auto"/>
        <w:rPr>
          <w:sz w:val="20"/>
          <w:szCs w:val="20"/>
          <w:lang w:eastAsia="zh-CN"/>
        </w:rPr>
      </w:pPr>
      <w:r>
        <w:rPr>
          <w:sz w:val="20"/>
          <w:szCs w:val="20"/>
          <w:lang w:eastAsia="zh-CN"/>
        </w:rPr>
        <w:t xml:space="preserve">b) 如甲方未按期接受乙方的再认证审核，乙方将暂停甲方使用认证证书及标识； </w:t>
      </w:r>
    </w:p>
    <w:p w14:paraId="6C8D9CBE">
      <w:pPr>
        <w:pStyle w:val="3"/>
        <w:keepNext w:val="0"/>
        <w:keepLines w:val="0"/>
        <w:pageBreakBefore w:val="0"/>
        <w:widowControl w:val="0"/>
        <w:kinsoku/>
        <w:wordWrap/>
        <w:overflowPunct/>
        <w:topLinePunct w:val="0"/>
        <w:autoSpaceDE w:val="0"/>
        <w:autoSpaceDN w:val="0"/>
        <w:bidi w:val="0"/>
        <w:adjustRightInd/>
        <w:snapToGrid w:val="0"/>
        <w:spacing w:line="300" w:lineRule="exact"/>
        <w:ind w:left="279" w:leftChars="127" w:right="-31" w:firstLine="400" w:firstLineChars="200"/>
        <w:jc w:val="both"/>
        <w:textAlignment w:val="auto"/>
        <w:rPr>
          <w:sz w:val="20"/>
          <w:szCs w:val="20"/>
          <w:lang w:eastAsia="zh-CN"/>
        </w:rPr>
      </w:pPr>
      <w:r>
        <w:rPr>
          <w:sz w:val="20"/>
          <w:szCs w:val="20"/>
          <w:lang w:eastAsia="zh-CN"/>
        </w:rPr>
        <w:t xml:space="preserve">c) 当甲方在获证后管理体系或其运作环境（如法律的变更）有重大变更时，再认证审核活动可能需要有第一阶段审核。 </w:t>
      </w:r>
    </w:p>
    <w:p w14:paraId="1D12ECD9">
      <w:pPr>
        <w:pStyle w:val="3"/>
        <w:keepNext w:val="0"/>
        <w:keepLines w:val="0"/>
        <w:pageBreakBefore w:val="0"/>
        <w:widowControl w:val="0"/>
        <w:kinsoku/>
        <w:wordWrap/>
        <w:overflowPunct/>
        <w:topLinePunct w:val="0"/>
        <w:autoSpaceDE w:val="0"/>
        <w:autoSpaceDN w:val="0"/>
        <w:bidi w:val="0"/>
        <w:adjustRightInd/>
        <w:snapToGrid w:val="0"/>
        <w:spacing w:line="300" w:lineRule="exact"/>
        <w:ind w:left="279" w:leftChars="127" w:right="-31" w:firstLine="200" w:firstLineChars="100"/>
        <w:jc w:val="both"/>
        <w:textAlignment w:val="auto"/>
        <w:rPr>
          <w:sz w:val="20"/>
          <w:szCs w:val="20"/>
          <w:lang w:eastAsia="zh-CN"/>
        </w:rPr>
      </w:pPr>
      <w:r>
        <w:rPr>
          <w:rFonts w:hint="eastAsia"/>
          <w:sz w:val="20"/>
          <w:szCs w:val="20"/>
          <w:lang w:eastAsia="zh-CN"/>
        </w:rPr>
        <w:t>4）</w:t>
      </w:r>
      <w:r>
        <w:rPr>
          <w:sz w:val="20"/>
          <w:szCs w:val="20"/>
          <w:lang w:eastAsia="zh-CN"/>
        </w:rPr>
        <w:t>特殊审核：当甲方获证后申请扩大认证范围或乙方在调查投诉</w:t>
      </w:r>
      <w:r>
        <w:rPr>
          <w:spacing w:val="-9"/>
          <w:sz w:val="20"/>
          <w:szCs w:val="20"/>
          <w:lang w:eastAsia="zh-CN"/>
        </w:rPr>
        <w:t>、</w:t>
      </w:r>
      <w:r>
        <w:rPr>
          <w:sz w:val="20"/>
          <w:szCs w:val="20"/>
          <w:lang w:eastAsia="zh-CN"/>
        </w:rPr>
        <w:t>对甲方体系的变更或认证暂停进行跟踪时</w:t>
      </w:r>
      <w:r>
        <w:rPr>
          <w:spacing w:val="-9"/>
          <w:sz w:val="20"/>
          <w:szCs w:val="20"/>
          <w:lang w:eastAsia="zh-CN"/>
        </w:rPr>
        <w:t>，</w:t>
      </w:r>
      <w:r>
        <w:rPr>
          <w:sz w:val="20"/>
          <w:szCs w:val="20"/>
          <w:lang w:eastAsia="zh-CN"/>
        </w:rPr>
        <w:t xml:space="preserve">可能需要进行特殊审核。适宜时特殊审核可以与例行监督审核同时进行。 </w:t>
      </w:r>
    </w:p>
    <w:p w14:paraId="7391124E">
      <w:pPr>
        <w:pStyle w:val="3"/>
        <w:keepNext w:val="0"/>
        <w:keepLines w:val="0"/>
        <w:pageBreakBefore w:val="0"/>
        <w:widowControl w:val="0"/>
        <w:kinsoku/>
        <w:wordWrap/>
        <w:overflowPunct/>
        <w:topLinePunct w:val="0"/>
        <w:autoSpaceDE w:val="0"/>
        <w:autoSpaceDN w:val="0"/>
        <w:bidi w:val="0"/>
        <w:adjustRightInd/>
        <w:snapToGrid w:val="0"/>
        <w:spacing w:line="300" w:lineRule="exact"/>
        <w:ind w:left="317" w:right="-31" w:hanging="180"/>
        <w:jc w:val="both"/>
        <w:textAlignment w:val="auto"/>
        <w:rPr>
          <w:sz w:val="20"/>
          <w:szCs w:val="20"/>
          <w:lang w:eastAsia="zh-CN"/>
        </w:rPr>
      </w:pPr>
      <w:r>
        <w:rPr>
          <w:b/>
          <w:sz w:val="20"/>
          <w:szCs w:val="20"/>
          <w:lang w:eastAsia="zh-CN"/>
        </w:rPr>
        <w:t>三. 认证服务费用</w:t>
      </w:r>
      <w:r>
        <w:rPr>
          <w:sz w:val="20"/>
          <w:szCs w:val="20"/>
          <w:lang w:eastAsia="zh-CN"/>
        </w:rPr>
        <w:t xml:space="preserve">及付费方式 </w:t>
      </w:r>
    </w:p>
    <w:p w14:paraId="7A3A460B">
      <w:pPr>
        <w:pStyle w:val="3"/>
        <w:keepNext w:val="0"/>
        <w:keepLines w:val="0"/>
        <w:pageBreakBefore w:val="0"/>
        <w:widowControl w:val="0"/>
        <w:kinsoku/>
        <w:wordWrap/>
        <w:overflowPunct/>
        <w:topLinePunct w:val="0"/>
        <w:autoSpaceDE w:val="0"/>
        <w:autoSpaceDN w:val="0"/>
        <w:bidi w:val="0"/>
        <w:adjustRightInd/>
        <w:snapToGrid w:val="0"/>
        <w:spacing w:line="300" w:lineRule="exact"/>
        <w:ind w:left="317" w:right="-31" w:hanging="180"/>
        <w:jc w:val="both"/>
        <w:textAlignment w:val="auto"/>
        <w:rPr>
          <w:sz w:val="20"/>
          <w:szCs w:val="20"/>
          <w:lang w:eastAsia="zh-CN"/>
        </w:rPr>
      </w:pPr>
      <w:r>
        <w:rPr>
          <w:sz w:val="20"/>
          <w:szCs w:val="20"/>
          <w:lang w:eastAsia="zh-CN"/>
        </w:rPr>
        <w:t>1. 甲方应向乙方</w:t>
      </w:r>
      <w:r>
        <w:rPr>
          <w:rFonts w:hint="eastAsia"/>
          <w:sz w:val="20"/>
          <w:szCs w:val="20"/>
          <w:lang w:eastAsia="zh-CN"/>
        </w:rPr>
        <w:t>分次</w:t>
      </w:r>
      <w:r>
        <w:rPr>
          <w:sz w:val="20"/>
          <w:szCs w:val="20"/>
          <w:lang w:eastAsia="zh-CN"/>
        </w:rPr>
        <w:t xml:space="preserve">交付以下费用（初审或再认证） </w:t>
      </w:r>
    </w:p>
    <w:tbl>
      <w:tblPr>
        <w:tblStyle w:val="7"/>
        <w:tblW w:w="9297" w:type="dxa"/>
        <w:tblInd w:w="3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1"/>
        <w:gridCol w:w="5076"/>
      </w:tblGrid>
      <w:tr w14:paraId="1695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4221" w:type="dxa"/>
          </w:tcPr>
          <w:p w14:paraId="4D747C3D">
            <w:pPr>
              <w:keepNext w:val="0"/>
              <w:keepLines w:val="0"/>
              <w:pageBreakBefore w:val="0"/>
              <w:widowControl w:val="0"/>
              <w:kinsoku/>
              <w:wordWrap/>
              <w:overflowPunct/>
              <w:topLinePunct w:val="0"/>
              <w:autoSpaceDE w:val="0"/>
              <w:autoSpaceDN w:val="0"/>
              <w:bidi w:val="0"/>
              <w:adjustRightInd/>
              <w:snapToGrid w:val="0"/>
              <w:spacing w:line="300" w:lineRule="exact"/>
              <w:jc w:val="center"/>
              <w:textAlignment w:val="auto"/>
              <w:rPr>
                <w:color w:val="0000FF"/>
                <w:sz w:val="20"/>
                <w:szCs w:val="20"/>
              </w:rPr>
            </w:pPr>
            <w:r>
              <w:rPr>
                <w:rFonts w:hint="eastAsia"/>
                <w:color w:val="0000FF"/>
                <w:sz w:val="20"/>
                <w:szCs w:val="20"/>
              </w:rPr>
              <w:t>项     目</w:t>
            </w:r>
          </w:p>
        </w:tc>
        <w:tc>
          <w:tcPr>
            <w:tcW w:w="5076" w:type="dxa"/>
          </w:tcPr>
          <w:p w14:paraId="019B2962">
            <w:pPr>
              <w:keepNext w:val="0"/>
              <w:keepLines w:val="0"/>
              <w:pageBreakBefore w:val="0"/>
              <w:widowControl w:val="0"/>
              <w:kinsoku/>
              <w:wordWrap/>
              <w:overflowPunct/>
              <w:topLinePunct w:val="0"/>
              <w:autoSpaceDE w:val="0"/>
              <w:autoSpaceDN w:val="0"/>
              <w:bidi w:val="0"/>
              <w:adjustRightInd/>
              <w:snapToGrid w:val="0"/>
              <w:spacing w:line="300" w:lineRule="exact"/>
              <w:jc w:val="center"/>
              <w:textAlignment w:val="auto"/>
              <w:rPr>
                <w:color w:val="0000FF"/>
                <w:sz w:val="20"/>
                <w:szCs w:val="20"/>
              </w:rPr>
            </w:pPr>
            <w:r>
              <w:rPr>
                <w:rFonts w:hint="eastAsia"/>
                <w:color w:val="0000FF"/>
                <w:sz w:val="20"/>
                <w:szCs w:val="20"/>
              </w:rPr>
              <w:t>费    用</w:t>
            </w:r>
            <w:r>
              <w:rPr>
                <w:sz w:val="20"/>
                <w:szCs w:val="20"/>
                <w:lang w:eastAsia="zh-CN"/>
              </w:rPr>
              <w:t>（人民币）</w:t>
            </w:r>
          </w:p>
        </w:tc>
      </w:tr>
      <w:tr w14:paraId="3FC9E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3" w:hRule="atLeast"/>
        </w:trPr>
        <w:tc>
          <w:tcPr>
            <w:tcW w:w="4221" w:type="dxa"/>
            <w:vAlign w:val="center"/>
          </w:tcPr>
          <w:p w14:paraId="1A4F42E7">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eastAsia="仿宋_GB2312"/>
                <w:sz w:val="20"/>
                <w:szCs w:val="20"/>
                <w:lang w:eastAsia="zh-CN"/>
              </w:rPr>
            </w:pPr>
            <w:r>
              <w:rPr>
                <w:rFonts w:hint="eastAsia"/>
                <w:sz w:val="20"/>
                <w:szCs w:val="20"/>
                <w:lang w:eastAsia="zh-CN"/>
              </w:rPr>
              <w:t>初审</w:t>
            </w:r>
            <w:r>
              <w:rPr>
                <w:rFonts w:hint="eastAsia"/>
                <w:sz w:val="20"/>
                <w:szCs w:val="20"/>
                <w:lang w:val="en-US" w:eastAsia="zh-CN"/>
              </w:rPr>
              <w:t xml:space="preserve"> </w:t>
            </w:r>
            <w:r>
              <w:rPr>
                <w:rFonts w:hint="eastAsia"/>
                <w:sz w:val="20"/>
                <w:szCs w:val="20"/>
                <w:lang w:eastAsia="zh-CN"/>
              </w:rPr>
              <w:t>认证费（含证书费）总计</w:t>
            </w:r>
          </w:p>
        </w:tc>
        <w:tc>
          <w:tcPr>
            <w:tcW w:w="5076" w:type="dxa"/>
            <w:vAlign w:val="center"/>
          </w:tcPr>
          <w:p w14:paraId="4377C5F2">
            <w:pPr>
              <w:keepNext w:val="0"/>
              <w:keepLines w:val="0"/>
              <w:pageBreakBefore w:val="0"/>
              <w:widowControl w:val="0"/>
              <w:kinsoku/>
              <w:wordWrap/>
              <w:overflowPunct/>
              <w:topLinePunct w:val="0"/>
              <w:autoSpaceDE w:val="0"/>
              <w:autoSpaceDN w:val="0"/>
              <w:bidi w:val="0"/>
              <w:adjustRightInd/>
              <w:snapToGrid w:val="0"/>
              <w:spacing w:line="300" w:lineRule="exact"/>
              <w:jc w:val="left"/>
              <w:textAlignment w:val="auto"/>
              <w:rPr>
                <w:rFonts w:hint="default"/>
                <w:sz w:val="20"/>
                <w:szCs w:val="20"/>
                <w:lang w:eastAsia="zh-CN"/>
              </w:rPr>
            </w:pPr>
            <w:r>
              <w:rPr>
                <w:rFonts w:hint="default"/>
                <w:sz w:val="20"/>
                <w:szCs w:val="20"/>
                <w:lang w:eastAsia="zh-CN"/>
              </w:rPr>
              <w:t xml:space="preserve">   </w:t>
            </w:r>
          </w:p>
        </w:tc>
      </w:tr>
      <w:tr w14:paraId="7955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3" w:hRule="atLeast"/>
        </w:trPr>
        <w:tc>
          <w:tcPr>
            <w:tcW w:w="4221" w:type="dxa"/>
            <w:vAlign w:val="center"/>
          </w:tcPr>
          <w:p w14:paraId="214F7E49">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r>
              <w:rPr>
                <w:rFonts w:hint="eastAsia"/>
                <w:sz w:val="20"/>
                <w:szCs w:val="20"/>
                <w:lang w:eastAsia="zh-CN"/>
              </w:rPr>
              <w:t>每次</w:t>
            </w:r>
            <w:r>
              <w:rPr>
                <w:rFonts w:hint="eastAsia"/>
                <w:sz w:val="20"/>
                <w:szCs w:val="20"/>
                <w:lang w:val="en-US" w:eastAsia="zh-CN"/>
              </w:rPr>
              <w:t xml:space="preserve"> </w:t>
            </w:r>
            <w:r>
              <w:rPr>
                <w:rFonts w:hint="eastAsia"/>
                <w:sz w:val="20"/>
                <w:szCs w:val="20"/>
                <w:lang w:eastAsia="zh-CN"/>
              </w:rPr>
              <w:t>监督审核费用总计</w:t>
            </w:r>
          </w:p>
        </w:tc>
        <w:tc>
          <w:tcPr>
            <w:tcW w:w="5076" w:type="dxa"/>
            <w:vAlign w:val="center"/>
          </w:tcPr>
          <w:p w14:paraId="52DEB8B8">
            <w:pPr>
              <w:keepNext w:val="0"/>
              <w:keepLines w:val="0"/>
              <w:pageBreakBefore w:val="0"/>
              <w:widowControl w:val="0"/>
              <w:kinsoku/>
              <w:wordWrap/>
              <w:overflowPunct/>
              <w:topLinePunct w:val="0"/>
              <w:autoSpaceDE w:val="0"/>
              <w:autoSpaceDN w:val="0"/>
              <w:bidi w:val="0"/>
              <w:adjustRightInd/>
              <w:snapToGrid w:val="0"/>
              <w:spacing w:line="300" w:lineRule="exact"/>
              <w:jc w:val="left"/>
              <w:textAlignment w:val="auto"/>
              <w:rPr>
                <w:rFonts w:hint="default"/>
                <w:sz w:val="20"/>
                <w:szCs w:val="20"/>
                <w:lang w:eastAsia="zh-CN"/>
              </w:rPr>
            </w:pPr>
            <w:r>
              <w:rPr>
                <w:rFonts w:hint="default"/>
                <w:sz w:val="20"/>
                <w:szCs w:val="20"/>
                <w:lang w:eastAsia="zh-CN"/>
              </w:rPr>
              <w:t xml:space="preserve">   </w:t>
            </w:r>
          </w:p>
        </w:tc>
      </w:tr>
      <w:tr w14:paraId="708FD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3" w:hRule="atLeast"/>
        </w:trPr>
        <w:tc>
          <w:tcPr>
            <w:tcW w:w="4221" w:type="dxa"/>
            <w:vAlign w:val="center"/>
          </w:tcPr>
          <w:p w14:paraId="57A1E68D">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rPr>
            </w:pPr>
            <w:r>
              <w:rPr>
                <w:rFonts w:hint="eastAsia"/>
                <w:sz w:val="20"/>
                <w:szCs w:val="20"/>
              </w:rPr>
              <w:t>再认证 认证费总计</w:t>
            </w:r>
          </w:p>
        </w:tc>
        <w:tc>
          <w:tcPr>
            <w:tcW w:w="5076" w:type="dxa"/>
            <w:vAlign w:val="center"/>
          </w:tcPr>
          <w:p w14:paraId="01DD849E">
            <w:pPr>
              <w:keepNext w:val="0"/>
              <w:keepLines w:val="0"/>
              <w:pageBreakBefore w:val="0"/>
              <w:widowControl w:val="0"/>
              <w:kinsoku/>
              <w:wordWrap/>
              <w:overflowPunct/>
              <w:topLinePunct w:val="0"/>
              <w:autoSpaceDE w:val="0"/>
              <w:autoSpaceDN w:val="0"/>
              <w:bidi w:val="0"/>
              <w:adjustRightInd/>
              <w:snapToGrid w:val="0"/>
              <w:spacing w:line="300" w:lineRule="exact"/>
              <w:jc w:val="left"/>
              <w:textAlignment w:val="auto"/>
              <w:rPr>
                <w:rFonts w:hint="default"/>
                <w:sz w:val="20"/>
                <w:szCs w:val="20"/>
              </w:rPr>
            </w:pPr>
            <w:r>
              <w:rPr>
                <w:rFonts w:hint="default"/>
                <w:sz w:val="20"/>
                <w:szCs w:val="20"/>
              </w:rPr>
              <w:t xml:space="preserve">   </w:t>
            </w:r>
          </w:p>
        </w:tc>
      </w:tr>
      <w:tr w14:paraId="7DDA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3" w:hRule="atLeast"/>
        </w:trPr>
        <w:tc>
          <w:tcPr>
            <w:tcW w:w="4221" w:type="dxa"/>
            <w:vAlign w:val="center"/>
          </w:tcPr>
          <w:p w14:paraId="211CECFB">
            <w:pPr>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r>
              <w:rPr>
                <w:rFonts w:hint="eastAsia"/>
                <w:sz w:val="20"/>
                <w:szCs w:val="20"/>
                <w:lang w:eastAsia="zh-CN"/>
              </w:rPr>
              <w:t xml:space="preserve">另外增加证书（中英文证书费用）  </w:t>
            </w:r>
            <w:r>
              <w:rPr>
                <w:rFonts w:hint="default"/>
                <w:sz w:val="20"/>
                <w:szCs w:val="20"/>
                <w:lang w:eastAsia="zh-CN"/>
              </w:rPr>
              <w:t>2</w:t>
            </w:r>
            <w:r>
              <w:rPr>
                <w:rFonts w:hint="eastAsia"/>
                <w:sz w:val="20"/>
                <w:szCs w:val="20"/>
                <w:lang w:eastAsia="zh-CN"/>
              </w:rPr>
              <w:t>00元/套</w:t>
            </w:r>
          </w:p>
        </w:tc>
        <w:tc>
          <w:tcPr>
            <w:tcW w:w="5076" w:type="dxa"/>
            <w:vAlign w:val="center"/>
          </w:tcPr>
          <w:p w14:paraId="1D829DC3">
            <w:pPr>
              <w:keepNext w:val="0"/>
              <w:keepLines w:val="0"/>
              <w:pageBreakBefore w:val="0"/>
              <w:widowControl w:val="0"/>
              <w:kinsoku/>
              <w:wordWrap/>
              <w:overflowPunct/>
              <w:topLinePunct w:val="0"/>
              <w:autoSpaceDE w:val="0"/>
              <w:autoSpaceDN w:val="0"/>
              <w:bidi w:val="0"/>
              <w:adjustRightInd/>
              <w:snapToGrid w:val="0"/>
              <w:spacing w:line="300" w:lineRule="exact"/>
              <w:jc w:val="left"/>
              <w:textAlignment w:val="auto"/>
              <w:rPr>
                <w:rFonts w:hint="default"/>
                <w:sz w:val="20"/>
                <w:szCs w:val="20"/>
                <w:lang w:eastAsia="zh-CN"/>
              </w:rPr>
            </w:pPr>
            <w:r>
              <w:rPr>
                <w:rFonts w:hint="default"/>
                <w:sz w:val="20"/>
                <w:szCs w:val="20"/>
                <w:lang w:eastAsia="zh-CN"/>
              </w:rPr>
              <w:t xml:space="preserve">   </w:t>
            </w:r>
          </w:p>
        </w:tc>
      </w:tr>
    </w:tbl>
    <w:p w14:paraId="456FDB28">
      <w:pPr>
        <w:numPr>
          <w:ilvl w:val="0"/>
          <w:numId w:val="2"/>
        </w:numPr>
        <w:spacing w:line="340" w:lineRule="exact"/>
        <w:jc w:val="left"/>
        <w:rPr>
          <w:rFonts w:ascii="宋体" w:hAnsi="宋体" w:eastAsia="宋体" w:cs="宋体"/>
          <w:sz w:val="20"/>
          <w:szCs w:val="20"/>
          <w:lang w:val="en-US" w:eastAsia="zh-CN" w:bidi="ar-SA"/>
        </w:rPr>
      </w:pPr>
      <w:r>
        <w:rPr>
          <w:rFonts w:hint="eastAsia" w:ascii="宋体" w:hAnsi="宋体" w:eastAsia="宋体" w:cs="宋体"/>
          <w:sz w:val="20"/>
          <w:szCs w:val="20"/>
          <w:lang w:val="en-US" w:eastAsia="zh-CN" w:bidi="ar-SA"/>
        </w:rPr>
        <w:t>初次认证费用应于本合同签订之日起现场审核之前缴纳不低于</w:t>
      </w:r>
      <w:r>
        <w:rPr>
          <w:rFonts w:ascii="宋体" w:hAnsi="宋体" w:eastAsia="宋体" w:cs="宋体"/>
          <w:sz w:val="20"/>
          <w:szCs w:val="20"/>
          <w:lang w:val="en-US" w:eastAsia="zh-CN" w:bidi="ar-SA"/>
        </w:rPr>
        <w:t>80%的认证费用，余款应当在乙方做出授予（初审、再认证、证书变更）、保持认证资格（监督）的决定后支付</w:t>
      </w:r>
      <w:r>
        <w:rPr>
          <w:rFonts w:hint="eastAsia" w:ascii="宋体" w:hAnsi="宋体" w:eastAsia="宋体" w:cs="宋体"/>
          <w:sz w:val="20"/>
          <w:szCs w:val="20"/>
          <w:lang w:val="en-US" w:eastAsia="zh-CN" w:bidi="ar-SA"/>
        </w:rPr>
        <w:t xml:space="preserve">。如有其他要求按照如下要求执行： </w:t>
      </w:r>
      <w:r>
        <w:rPr>
          <w:rFonts w:ascii="宋体" w:hAnsi="宋体" w:eastAsia="宋体" w:cs="宋体"/>
          <w:sz w:val="20"/>
          <w:szCs w:val="20"/>
          <w:u w:val="single"/>
          <w:lang w:val="en-US" w:eastAsia="zh-CN" w:bidi="ar-SA"/>
        </w:rPr>
        <w:t xml:space="preserve"> </w:t>
      </w:r>
      <w:r>
        <w:rPr>
          <w:rFonts w:hint="eastAsia" w:cs="宋体"/>
          <w:sz w:val="20"/>
          <w:szCs w:val="20"/>
          <w:u w:val="single"/>
          <w:lang w:val="en-US" w:eastAsia="zh-CN" w:bidi="ar-SA"/>
        </w:rPr>
        <w:t xml:space="preserve">      </w:t>
      </w:r>
      <w:r>
        <w:rPr>
          <w:rFonts w:ascii="宋体" w:hAnsi="宋体" w:eastAsia="宋体" w:cs="宋体"/>
          <w:sz w:val="20"/>
          <w:szCs w:val="20"/>
          <w:u w:val="single"/>
          <w:lang w:val="en-US" w:eastAsia="zh-CN" w:bidi="ar-SA"/>
        </w:rPr>
        <w:t xml:space="preserve">/   </w:t>
      </w:r>
      <w:r>
        <w:rPr>
          <w:rFonts w:hint="eastAsia" w:cs="宋体"/>
          <w:sz w:val="20"/>
          <w:szCs w:val="20"/>
          <w:u w:val="single"/>
          <w:lang w:val="en-US" w:eastAsia="zh-CN" w:bidi="ar-SA"/>
        </w:rPr>
        <w:t xml:space="preserve">               </w:t>
      </w:r>
      <w:r>
        <w:rPr>
          <w:rFonts w:hint="eastAsia" w:cs="宋体"/>
          <w:sz w:val="20"/>
          <w:szCs w:val="20"/>
          <w:lang w:val="en-US" w:eastAsia="zh-CN" w:bidi="ar-SA"/>
        </w:rPr>
        <w:t xml:space="preserve"> </w:t>
      </w:r>
      <w:r>
        <w:rPr>
          <w:rFonts w:ascii="宋体" w:hAnsi="宋体" w:eastAsia="宋体" w:cs="宋体"/>
          <w:sz w:val="20"/>
          <w:szCs w:val="20"/>
          <w:lang w:val="en-US" w:eastAsia="zh-CN" w:bidi="ar-SA"/>
        </w:rPr>
        <w:t xml:space="preserve">                                                                   </w:t>
      </w:r>
    </w:p>
    <w:p w14:paraId="33E01920">
      <w:pPr>
        <w:numPr>
          <w:ilvl w:val="0"/>
          <w:numId w:val="2"/>
        </w:numPr>
        <w:spacing w:line="340" w:lineRule="exact"/>
        <w:ind w:left="0" w:leftChars="0" w:firstLine="0" w:firstLineChars="0"/>
        <w:jc w:val="left"/>
        <w:rPr>
          <w:rFonts w:ascii="宋体" w:hAnsi="宋体" w:eastAsia="宋体" w:cs="宋体"/>
          <w:sz w:val="20"/>
          <w:szCs w:val="20"/>
          <w:lang w:val="en-US" w:eastAsia="zh-CN" w:bidi="ar-SA"/>
        </w:rPr>
      </w:pPr>
      <w:r>
        <w:rPr>
          <w:rFonts w:hint="eastAsia" w:ascii="宋体" w:hAnsi="宋体" w:eastAsia="宋体" w:cs="宋体"/>
          <w:sz w:val="20"/>
          <w:szCs w:val="20"/>
          <w:lang w:val="en-US" w:eastAsia="zh-CN" w:bidi="ar-SA"/>
        </w:rPr>
        <w:t xml:space="preserve">监督、再认证费用应于接收到通知单5个工作日内，由甲方一次性支付给乙方。如有其他要求按照如下要求执行： </w:t>
      </w:r>
      <w:r>
        <w:rPr>
          <w:rFonts w:ascii="宋体" w:hAnsi="宋体" w:eastAsia="宋体" w:cs="宋体"/>
          <w:sz w:val="20"/>
          <w:szCs w:val="20"/>
          <w:lang w:val="en-US" w:eastAsia="zh-CN" w:bidi="ar-SA"/>
        </w:rPr>
        <w:t xml:space="preserve">      </w:t>
      </w:r>
    </w:p>
    <w:p w14:paraId="2EFF259A">
      <w:pPr>
        <w:numPr>
          <w:numId w:val="0"/>
        </w:numPr>
        <w:spacing w:line="340" w:lineRule="exact"/>
        <w:ind w:leftChars="0"/>
        <w:jc w:val="left"/>
        <w:rPr>
          <w:rFonts w:hint="eastAsia" w:ascii="宋体" w:hAnsi="宋体" w:eastAsia="宋体" w:cs="宋体"/>
          <w:sz w:val="20"/>
          <w:szCs w:val="20"/>
          <w:lang w:val="en-US" w:eastAsia="zh-CN" w:bidi="ar-SA"/>
        </w:rPr>
      </w:pPr>
      <w:r>
        <w:rPr>
          <w:rFonts w:ascii="宋体" w:hAnsi="宋体" w:eastAsia="宋体" w:cs="宋体"/>
          <w:sz w:val="20"/>
          <w:szCs w:val="20"/>
          <w:u w:val="single"/>
          <w:lang w:val="en-US" w:eastAsia="zh-CN" w:bidi="ar-SA"/>
        </w:rPr>
        <w:t xml:space="preserve">   </w:t>
      </w:r>
      <w:r>
        <w:rPr>
          <w:rFonts w:hint="eastAsia" w:cs="宋体"/>
          <w:sz w:val="20"/>
          <w:szCs w:val="20"/>
          <w:u w:val="single"/>
          <w:lang w:val="en-US" w:eastAsia="zh-CN" w:bidi="ar-SA"/>
        </w:rPr>
        <w:t xml:space="preserve">                 </w:t>
      </w:r>
      <w:r>
        <w:rPr>
          <w:rFonts w:hint="eastAsia" w:cs="宋体"/>
          <w:sz w:val="20"/>
          <w:szCs w:val="20"/>
          <w:u w:val="single"/>
          <w:lang w:val="en-US" w:eastAsia="zh-CN" w:bidi="ar-SA"/>
        </w:rPr>
        <w:t xml:space="preserve">  </w:t>
      </w:r>
      <w:r>
        <w:rPr>
          <w:rFonts w:ascii="宋体" w:hAnsi="宋体" w:eastAsia="宋体" w:cs="宋体"/>
          <w:sz w:val="20"/>
          <w:szCs w:val="20"/>
          <w:u w:val="single"/>
          <w:lang w:val="en-US" w:eastAsia="zh-CN" w:bidi="ar-SA"/>
        </w:rPr>
        <w:t xml:space="preserve">/ </w:t>
      </w:r>
      <w:r>
        <w:rPr>
          <w:rFonts w:hint="eastAsia" w:cs="宋体"/>
          <w:sz w:val="20"/>
          <w:szCs w:val="20"/>
          <w:u w:val="single"/>
          <w:lang w:val="en-US" w:eastAsia="zh-CN" w:bidi="ar-SA"/>
        </w:rPr>
        <w:t xml:space="preserve">                                                                            。 </w:t>
      </w:r>
      <w:r>
        <w:rPr>
          <w:rFonts w:ascii="宋体" w:hAnsi="宋体" w:eastAsia="宋体" w:cs="宋体"/>
          <w:sz w:val="20"/>
          <w:szCs w:val="20"/>
          <w:u w:val="single"/>
          <w:lang w:val="en-US" w:eastAsia="zh-CN" w:bidi="ar-SA"/>
        </w:rPr>
        <w:t xml:space="preserve"> </w:t>
      </w:r>
      <w:r>
        <w:rPr>
          <w:rFonts w:ascii="宋体" w:hAnsi="宋体" w:eastAsia="宋体" w:cs="宋体"/>
          <w:sz w:val="20"/>
          <w:szCs w:val="20"/>
          <w:lang w:val="en-US" w:eastAsia="zh-CN" w:bidi="ar-SA"/>
        </w:rPr>
        <w:t xml:space="preserve">                                                  </w:t>
      </w:r>
    </w:p>
    <w:p w14:paraId="5693AC68">
      <w:pPr>
        <w:spacing w:line="340" w:lineRule="exact"/>
        <w:jc w:val="left"/>
        <w:rPr>
          <w:rFonts w:ascii="宋体" w:hAnsi="宋体" w:eastAsia="宋体" w:cs="宋体"/>
          <w:sz w:val="20"/>
          <w:szCs w:val="20"/>
          <w:lang w:val="en-US" w:eastAsia="zh-CN" w:bidi="ar-SA"/>
        </w:rPr>
      </w:pPr>
      <w:r>
        <w:rPr>
          <w:rFonts w:hint="eastAsia" w:cs="宋体"/>
          <w:sz w:val="20"/>
          <w:szCs w:val="20"/>
          <w:lang w:val="en-US" w:eastAsia="zh-CN" w:bidi="ar-SA"/>
        </w:rPr>
        <w:t>4.</w:t>
      </w:r>
      <w:r>
        <w:rPr>
          <w:rFonts w:ascii="宋体" w:hAnsi="宋体" w:eastAsia="宋体" w:cs="宋体"/>
          <w:sz w:val="20"/>
          <w:szCs w:val="20"/>
          <w:lang w:val="en-US" w:eastAsia="zh-CN" w:bidi="ar-SA"/>
        </w:rPr>
        <w:t xml:space="preserve"> </w:t>
      </w:r>
      <w:r>
        <w:rPr>
          <w:rFonts w:hint="eastAsia" w:ascii="宋体" w:hAnsi="宋体" w:eastAsia="宋体" w:cs="宋体"/>
          <w:sz w:val="20"/>
          <w:szCs w:val="20"/>
          <w:lang w:val="en-US" w:eastAsia="zh-CN" w:bidi="ar-SA"/>
        </w:rPr>
        <w:t>其他费用：乙方派出人员进行现场审核所发生的食、宿、交通等费用按实际支出由</w:t>
      </w:r>
      <w:r>
        <w:rPr>
          <w:rFonts w:hint="eastAsia" w:ascii="宋体" w:hAnsi="宋体" w:eastAsia="宋体" w:cs="宋体"/>
          <w:sz w:val="20"/>
          <w:szCs w:val="20"/>
          <w:u w:val="single"/>
          <w:lang w:val="en-US" w:eastAsia="zh-CN" w:bidi="ar-SA"/>
        </w:rPr>
        <w:t xml:space="preserve"> </w:t>
      </w:r>
      <w:r>
        <w:rPr>
          <w:rFonts w:ascii="宋体" w:hAnsi="宋体" w:eastAsia="宋体" w:cs="宋体"/>
          <w:sz w:val="20"/>
          <w:szCs w:val="20"/>
          <w:u w:val="single"/>
          <w:lang w:val="en-US" w:eastAsia="zh-CN" w:bidi="ar-SA"/>
        </w:rPr>
        <w:t xml:space="preserve"> </w:t>
      </w:r>
      <w:r>
        <w:rPr>
          <w:rFonts w:hint="eastAsia" w:ascii="宋体" w:hAnsi="宋体" w:eastAsia="宋体" w:cs="宋体"/>
          <w:sz w:val="20"/>
          <w:szCs w:val="20"/>
          <w:u w:val="single"/>
          <w:lang w:val="en-US" w:eastAsia="zh-CN" w:bidi="ar-SA"/>
        </w:rPr>
        <w:t xml:space="preserve">甲方 </w:t>
      </w:r>
      <w:r>
        <w:rPr>
          <w:rFonts w:ascii="宋体" w:hAnsi="宋体" w:eastAsia="宋体" w:cs="宋体"/>
          <w:sz w:val="20"/>
          <w:szCs w:val="20"/>
          <w:u w:val="single"/>
          <w:lang w:val="en-US" w:eastAsia="zh-CN" w:bidi="ar-SA"/>
        </w:rPr>
        <w:t xml:space="preserve"> </w:t>
      </w:r>
      <w:r>
        <w:rPr>
          <w:rFonts w:hint="eastAsia" w:ascii="宋体" w:hAnsi="宋体" w:eastAsia="宋体" w:cs="宋体"/>
          <w:sz w:val="20"/>
          <w:szCs w:val="20"/>
          <w:lang w:val="en-US" w:eastAsia="zh-CN" w:bidi="ar-SA"/>
        </w:rPr>
        <w:t>承担。</w:t>
      </w:r>
    </w:p>
    <w:p w14:paraId="16EC85B0">
      <w:pPr>
        <w:spacing w:line="340" w:lineRule="exact"/>
        <w:jc w:val="left"/>
        <w:rPr>
          <w:rFonts w:hint="eastAsia" w:ascii="宋体" w:hAnsi="宋体" w:eastAsia="宋体" w:cs="宋体"/>
          <w:sz w:val="20"/>
          <w:szCs w:val="20"/>
          <w:lang w:val="en-US" w:eastAsia="zh-CN" w:bidi="ar-SA"/>
        </w:rPr>
      </w:pPr>
      <w:r>
        <w:rPr>
          <w:rFonts w:hint="eastAsia" w:cs="宋体"/>
          <w:sz w:val="20"/>
          <w:szCs w:val="20"/>
          <w:lang w:val="en-US" w:eastAsia="zh-CN" w:bidi="ar-SA"/>
        </w:rPr>
        <w:t>5.</w:t>
      </w:r>
      <w:r>
        <w:rPr>
          <w:rFonts w:hint="eastAsia" w:ascii="宋体" w:hAnsi="宋体" w:eastAsia="宋体" w:cs="宋体"/>
          <w:sz w:val="20"/>
          <w:szCs w:val="20"/>
          <w:lang w:val="en-US" w:eastAsia="zh-CN" w:bidi="ar-SA"/>
        </w:rPr>
        <w:t>特别约定：</w:t>
      </w:r>
    </w:p>
    <w:p w14:paraId="0BD90426">
      <w:pPr>
        <w:spacing w:line="340" w:lineRule="exact"/>
        <w:jc w:val="left"/>
        <w:rPr>
          <w:rFonts w:hint="eastAsia" w:ascii="宋体" w:hAnsi="宋体" w:eastAsia="宋体" w:cs="宋体"/>
          <w:sz w:val="20"/>
          <w:szCs w:val="20"/>
          <w:lang w:val="en-US" w:eastAsia="zh-CN" w:bidi="ar-SA"/>
        </w:rPr>
      </w:pPr>
      <w:r>
        <w:rPr>
          <w:rFonts w:hint="eastAsia"/>
          <w:sz w:val="20"/>
          <w:szCs w:val="20"/>
          <w:lang w:eastAsia="zh-CN"/>
        </w:rPr>
        <w:t>1）</w:t>
      </w:r>
      <w:r>
        <w:rPr>
          <w:rFonts w:hint="eastAsia" w:ascii="宋体" w:hAnsi="宋体" w:eastAsia="宋体" w:cs="宋体"/>
          <w:sz w:val="20"/>
          <w:szCs w:val="20"/>
          <w:lang w:val="en-US" w:eastAsia="zh-CN" w:bidi="ar-SA"/>
        </w:rPr>
        <w:t>根据现场审核情况因甲方原因导致需临时增加人日的，人日增加费由甲方承担。</w:t>
      </w:r>
    </w:p>
    <w:p w14:paraId="5E2313E3">
      <w:pPr>
        <w:spacing w:line="340" w:lineRule="exact"/>
        <w:jc w:val="left"/>
        <w:rPr>
          <w:rFonts w:hint="eastAsia" w:ascii="宋体" w:hAnsi="宋体" w:eastAsia="宋体" w:cs="宋体"/>
          <w:sz w:val="20"/>
          <w:szCs w:val="20"/>
          <w:lang w:val="en-US" w:eastAsia="zh-CN" w:bidi="ar-SA"/>
        </w:rPr>
      </w:pPr>
      <w:r>
        <w:rPr>
          <w:rFonts w:hint="eastAsia"/>
          <w:sz w:val="20"/>
          <w:szCs w:val="20"/>
          <w:lang w:eastAsia="zh-CN"/>
        </w:rPr>
        <w:t>2）</w:t>
      </w:r>
      <w:r>
        <w:rPr>
          <w:rFonts w:hint="eastAsia" w:ascii="宋体" w:hAnsi="宋体" w:eastAsia="宋体" w:cs="宋体"/>
          <w:sz w:val="20"/>
          <w:szCs w:val="20"/>
          <w:lang w:val="en-US" w:eastAsia="zh-CN" w:bidi="ar-SA"/>
        </w:rPr>
        <w:t>组织获证后体系发生变更（如认证范围变更、人数变更、地址</w:t>
      </w:r>
      <w:r>
        <w:rPr>
          <w:rFonts w:ascii="宋体" w:hAnsi="宋体" w:eastAsia="宋体" w:cs="宋体"/>
          <w:sz w:val="20"/>
          <w:szCs w:val="20"/>
          <w:lang w:val="en-US" w:eastAsia="zh-CN" w:bidi="ar-SA"/>
        </w:rPr>
        <w:t>变更</w:t>
      </w:r>
      <w:r>
        <w:rPr>
          <w:rFonts w:hint="eastAsia" w:ascii="宋体" w:hAnsi="宋体" w:eastAsia="宋体" w:cs="宋体"/>
          <w:sz w:val="20"/>
          <w:szCs w:val="20"/>
          <w:lang w:val="en-US" w:eastAsia="zh-CN" w:bidi="ar-SA"/>
        </w:rPr>
        <w:t>、有顾客重大投诉、发生严重不符合情况等）时需现场审核，由此产生的相关费用由甲方承担。</w:t>
      </w:r>
    </w:p>
    <w:p w14:paraId="4F0D2580">
      <w:pPr>
        <w:pStyle w:val="3"/>
        <w:keepNext w:val="0"/>
        <w:keepLines w:val="0"/>
        <w:pageBreakBefore w:val="0"/>
        <w:widowControl w:val="0"/>
        <w:kinsoku/>
        <w:wordWrap/>
        <w:overflowPunct/>
        <w:topLinePunct w:val="0"/>
        <w:autoSpaceDE w:val="0"/>
        <w:autoSpaceDN w:val="0"/>
        <w:bidi w:val="0"/>
        <w:adjustRightInd/>
        <w:snapToGrid w:val="0"/>
        <w:spacing w:line="300" w:lineRule="exact"/>
        <w:ind w:right="1314"/>
        <w:jc w:val="both"/>
        <w:textAlignment w:val="auto"/>
        <w:rPr>
          <w:b/>
          <w:sz w:val="20"/>
          <w:szCs w:val="20"/>
          <w:lang w:eastAsia="zh-CN"/>
        </w:rPr>
      </w:pPr>
      <w:r>
        <w:rPr>
          <w:b/>
          <w:sz w:val="20"/>
          <w:szCs w:val="20"/>
          <w:lang w:eastAsia="zh-CN"/>
        </w:rPr>
        <w:t>四. 合同双方的权利和义务</w:t>
      </w:r>
      <w:r>
        <w:rPr>
          <w:b/>
          <w:w w:val="99"/>
          <w:sz w:val="20"/>
          <w:szCs w:val="20"/>
          <w:lang w:eastAsia="zh-CN"/>
        </w:rPr>
        <w:t xml:space="preserve"> </w:t>
      </w:r>
    </w:p>
    <w:p w14:paraId="41C5FA55">
      <w:pPr>
        <w:pStyle w:val="2"/>
        <w:keepNext w:val="0"/>
        <w:keepLines w:val="0"/>
        <w:pageBreakBefore w:val="0"/>
        <w:widowControl w:val="0"/>
        <w:kinsoku/>
        <w:wordWrap/>
        <w:overflowPunct/>
        <w:topLinePunct w:val="0"/>
        <w:autoSpaceDE w:val="0"/>
        <w:autoSpaceDN w:val="0"/>
        <w:bidi w:val="0"/>
        <w:adjustRightInd/>
        <w:snapToGrid w:val="0"/>
        <w:spacing w:before="0" w:line="300" w:lineRule="exact"/>
        <w:ind w:left="408" w:right="-25" w:hanging="90"/>
        <w:jc w:val="both"/>
        <w:textAlignment w:val="auto"/>
        <w:rPr>
          <w:sz w:val="20"/>
          <w:szCs w:val="20"/>
          <w:lang w:eastAsia="zh-CN"/>
        </w:rPr>
      </w:pPr>
      <w:r>
        <w:rPr>
          <w:rFonts w:hint="default"/>
          <w:sz w:val="20"/>
          <w:szCs w:val="20"/>
          <w:lang w:eastAsia="zh-CN"/>
        </w:rPr>
        <w:t>4.</w:t>
      </w:r>
      <w:r>
        <w:rPr>
          <w:sz w:val="20"/>
          <w:szCs w:val="20"/>
          <w:lang w:eastAsia="zh-CN"/>
        </w:rPr>
        <w:t>1甲方的权利义务</w:t>
      </w:r>
    </w:p>
    <w:p w14:paraId="144B8172">
      <w:pPr>
        <w:pStyle w:val="2"/>
        <w:keepNext w:val="0"/>
        <w:keepLines w:val="0"/>
        <w:pageBreakBefore w:val="0"/>
        <w:widowControl w:val="0"/>
        <w:kinsoku/>
        <w:wordWrap/>
        <w:overflowPunct/>
        <w:topLinePunct w:val="0"/>
        <w:autoSpaceDE w:val="0"/>
        <w:autoSpaceDN w:val="0"/>
        <w:bidi w:val="0"/>
        <w:adjustRightInd/>
        <w:snapToGrid w:val="0"/>
        <w:spacing w:before="0" w:line="300" w:lineRule="exact"/>
        <w:ind w:left="408" w:right="8236" w:hanging="90"/>
        <w:jc w:val="both"/>
        <w:textAlignment w:val="auto"/>
        <w:rPr>
          <w:rFonts w:hint="default"/>
          <w:sz w:val="20"/>
          <w:szCs w:val="20"/>
          <w:lang w:eastAsia="zh-CN"/>
        </w:rPr>
      </w:pPr>
      <w:r>
        <w:rPr>
          <w:rFonts w:hint="default"/>
          <w:sz w:val="20"/>
          <w:szCs w:val="20"/>
          <w:lang w:eastAsia="zh-Hans"/>
        </w:rPr>
        <w:t>4.1.1</w:t>
      </w:r>
      <w:r>
        <w:rPr>
          <w:rFonts w:hint="eastAsia"/>
          <w:sz w:val="20"/>
          <w:szCs w:val="20"/>
          <w:lang w:val="en-US" w:eastAsia="zh-Hans"/>
        </w:rPr>
        <w:t>甲方权</w:t>
      </w:r>
      <w:r>
        <w:rPr>
          <w:sz w:val="20"/>
          <w:szCs w:val="20"/>
          <w:lang w:eastAsia="zh-CN"/>
        </w:rPr>
        <w:t>利：</w:t>
      </w:r>
      <w:r>
        <w:rPr>
          <w:w w:val="99"/>
          <w:sz w:val="20"/>
          <w:szCs w:val="20"/>
          <w:lang w:eastAsia="zh-CN"/>
        </w:rPr>
        <w:t xml:space="preserve"> </w:t>
      </w:r>
      <w:r>
        <w:rPr>
          <w:rFonts w:hint="default"/>
          <w:w w:val="99"/>
          <w:sz w:val="20"/>
          <w:szCs w:val="20"/>
          <w:lang w:eastAsia="zh-CN"/>
        </w:rPr>
        <w:t xml:space="preserve"> </w:t>
      </w:r>
    </w:p>
    <w:p w14:paraId="0E9F3B8C">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r>
        <w:rPr>
          <w:sz w:val="20"/>
          <w:szCs w:val="20"/>
          <w:lang w:eastAsia="zh-CN"/>
        </w:rPr>
        <w:t>1)有权在符合有关法律法规及相关要求的前提下，提出管理体系认证范围的要求。</w:t>
      </w:r>
    </w:p>
    <w:p w14:paraId="3243BDB1">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r>
        <w:rPr>
          <w:rFonts w:hint="default"/>
          <w:sz w:val="20"/>
          <w:szCs w:val="20"/>
          <w:lang w:eastAsia="zh-CN"/>
        </w:rPr>
        <w:t>2</w:t>
      </w:r>
      <w:r>
        <w:rPr>
          <w:sz w:val="20"/>
          <w:szCs w:val="20"/>
          <w:lang w:eastAsia="zh-CN"/>
        </w:rPr>
        <w:t>) 有权对乙方在认证服务过程或活动中的违规行为和认证审核结论提出申诉或投诉。</w:t>
      </w:r>
    </w:p>
    <w:p w14:paraId="0DEE3257">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eastAsia"/>
          <w:sz w:val="20"/>
          <w:szCs w:val="20"/>
          <w:lang w:eastAsia="zh-CN"/>
        </w:rPr>
      </w:pPr>
      <w:r>
        <w:rPr>
          <w:rFonts w:hint="default"/>
          <w:sz w:val="20"/>
          <w:szCs w:val="20"/>
          <w:lang w:eastAsia="zh-CN"/>
        </w:rPr>
        <w:t>3</w:t>
      </w:r>
      <w:r>
        <w:rPr>
          <w:sz w:val="20"/>
          <w:szCs w:val="20"/>
          <w:lang w:eastAsia="zh-CN"/>
        </w:rPr>
        <w:t>)</w:t>
      </w:r>
      <w:r>
        <w:rPr>
          <w:rFonts w:hint="eastAsia"/>
          <w:sz w:val="20"/>
          <w:szCs w:val="20"/>
          <w:lang w:eastAsia="zh-CN"/>
        </w:rPr>
        <w:t>有权宣传获得认证资格的事实。</w:t>
      </w:r>
    </w:p>
    <w:p w14:paraId="44023058">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eastAsia" w:eastAsia="宋体"/>
          <w:sz w:val="20"/>
          <w:szCs w:val="20"/>
          <w:lang w:eastAsia="zh-Hans"/>
        </w:rPr>
      </w:pPr>
      <w:r>
        <w:rPr>
          <w:rFonts w:hint="default"/>
          <w:sz w:val="20"/>
          <w:szCs w:val="20"/>
          <w:lang w:eastAsia="zh-CN"/>
        </w:rPr>
        <w:t>4</w:t>
      </w:r>
      <w:r>
        <w:rPr>
          <w:sz w:val="20"/>
          <w:szCs w:val="20"/>
          <w:lang w:eastAsia="zh-CN"/>
        </w:rPr>
        <w:t>)</w:t>
      </w:r>
      <w:r>
        <w:rPr>
          <w:rFonts w:hint="eastAsia"/>
          <w:sz w:val="20"/>
          <w:szCs w:val="20"/>
          <w:lang w:eastAsia="zh-CN"/>
        </w:rPr>
        <w:t>有权提出认证注销申请</w:t>
      </w:r>
      <w:r>
        <w:rPr>
          <w:rFonts w:hint="eastAsia"/>
          <w:sz w:val="20"/>
          <w:szCs w:val="20"/>
          <w:lang w:eastAsia="zh-Hans"/>
        </w:rPr>
        <w:t>。</w:t>
      </w:r>
    </w:p>
    <w:p w14:paraId="7A4CAB7C">
      <w:pPr>
        <w:pStyle w:val="3"/>
        <w:keepNext w:val="0"/>
        <w:keepLines w:val="0"/>
        <w:pageBreakBefore w:val="0"/>
        <w:widowControl w:val="0"/>
        <w:kinsoku/>
        <w:wordWrap/>
        <w:overflowPunct/>
        <w:topLinePunct w:val="0"/>
        <w:autoSpaceDE w:val="0"/>
        <w:autoSpaceDN w:val="0"/>
        <w:bidi w:val="0"/>
        <w:adjustRightInd/>
        <w:snapToGrid w:val="0"/>
        <w:spacing w:line="300" w:lineRule="exact"/>
        <w:ind w:left="136" w:leftChars="62" w:firstLine="201" w:firstLineChars="100"/>
        <w:jc w:val="both"/>
        <w:textAlignment w:val="auto"/>
        <w:rPr>
          <w:sz w:val="20"/>
          <w:szCs w:val="20"/>
          <w:lang w:eastAsia="zh-CN"/>
        </w:rPr>
      </w:pPr>
      <w:r>
        <w:rPr>
          <w:rFonts w:hint="default"/>
          <w:b/>
          <w:sz w:val="20"/>
          <w:szCs w:val="20"/>
          <w:lang w:eastAsia="zh-CN"/>
        </w:rPr>
        <w:t>4.1.2</w:t>
      </w:r>
      <w:r>
        <w:rPr>
          <w:rFonts w:hint="eastAsia"/>
          <w:b/>
          <w:sz w:val="20"/>
          <w:szCs w:val="20"/>
          <w:lang w:val="en-US" w:eastAsia="zh-Hans"/>
        </w:rPr>
        <w:t>甲方</w:t>
      </w:r>
      <w:r>
        <w:rPr>
          <w:b/>
          <w:sz w:val="20"/>
          <w:szCs w:val="20"/>
          <w:lang w:eastAsia="zh-CN"/>
        </w:rPr>
        <w:t>义务：</w:t>
      </w:r>
      <w:r>
        <w:rPr>
          <w:sz w:val="20"/>
          <w:szCs w:val="20"/>
          <w:lang w:eastAsia="zh-CN"/>
        </w:rPr>
        <w:t xml:space="preserve"> </w:t>
      </w:r>
    </w:p>
    <w:p w14:paraId="3E4D7805">
      <w:pPr>
        <w:pStyle w:val="3"/>
        <w:keepNext w:val="0"/>
        <w:keepLines w:val="0"/>
        <w:pageBreakBefore w:val="0"/>
        <w:widowControl w:val="0"/>
        <w:kinsoku/>
        <w:wordWrap/>
        <w:overflowPunct/>
        <w:topLinePunct w:val="0"/>
        <w:autoSpaceDE w:val="0"/>
        <w:autoSpaceDN w:val="0"/>
        <w:bidi w:val="0"/>
        <w:adjustRightInd/>
        <w:snapToGrid w:val="0"/>
        <w:spacing w:line="300" w:lineRule="exact"/>
        <w:ind w:right="144" w:firstLine="270"/>
        <w:jc w:val="both"/>
        <w:textAlignment w:val="auto"/>
        <w:rPr>
          <w:rFonts w:ascii="宋体" w:hAnsi="宋体" w:eastAsia="宋体" w:cs="宋体"/>
          <w:sz w:val="20"/>
          <w:szCs w:val="20"/>
          <w:lang w:eastAsia="zh-CN"/>
        </w:rPr>
      </w:pPr>
      <w:r>
        <w:rPr>
          <w:rFonts w:ascii="宋体" w:hAnsi="宋体" w:eastAsia="宋体" w:cs="宋体"/>
          <w:sz w:val="20"/>
          <w:szCs w:val="20"/>
          <w:lang w:eastAsia="zh-CN"/>
        </w:rPr>
        <w:t xml:space="preserve">1) </w:t>
      </w:r>
      <w:r>
        <w:rPr>
          <w:rFonts w:hint="eastAsia" w:ascii="宋体" w:hAnsi="宋体" w:eastAsia="宋体" w:cs="宋体"/>
          <w:sz w:val="20"/>
          <w:szCs w:val="20"/>
          <w:lang w:eastAsia="zh-CN"/>
        </w:rPr>
        <w:t>甲方应及时准确的向乙方提供认证申请资料，实事求是填写《</w:t>
      </w:r>
      <w:r>
        <w:rPr>
          <w:sz w:val="20"/>
          <w:szCs w:val="20"/>
          <w:lang w:eastAsia="zh-CN"/>
        </w:rPr>
        <w:t>管理体系认证申请书</w:t>
      </w:r>
      <w:r>
        <w:rPr>
          <w:rFonts w:hint="eastAsia" w:ascii="宋体" w:hAnsi="宋体" w:eastAsia="宋体" w:cs="宋体"/>
          <w:sz w:val="20"/>
          <w:szCs w:val="20"/>
          <w:lang w:eastAsia="zh-CN"/>
        </w:rPr>
        <w:t>》。若甲方延迟缴纳款项、递交材料等，由此迟延造成的不利后果由甲方承担</w:t>
      </w:r>
      <w:r>
        <w:rPr>
          <w:rFonts w:ascii="宋体" w:hAnsi="宋体" w:eastAsia="宋体" w:cs="宋体"/>
          <w:sz w:val="20"/>
          <w:szCs w:val="20"/>
          <w:lang w:eastAsia="zh-CN"/>
        </w:rPr>
        <w:t xml:space="preserve">。 </w:t>
      </w:r>
    </w:p>
    <w:p w14:paraId="595E32D7">
      <w:pPr>
        <w:pStyle w:val="3"/>
        <w:keepNext w:val="0"/>
        <w:keepLines w:val="0"/>
        <w:pageBreakBefore w:val="0"/>
        <w:widowControl w:val="0"/>
        <w:kinsoku/>
        <w:wordWrap/>
        <w:overflowPunct/>
        <w:topLinePunct w:val="0"/>
        <w:autoSpaceDE w:val="0"/>
        <w:autoSpaceDN w:val="0"/>
        <w:bidi w:val="0"/>
        <w:adjustRightInd/>
        <w:snapToGrid w:val="0"/>
        <w:spacing w:line="300" w:lineRule="exact"/>
        <w:ind w:right="144" w:firstLine="270"/>
        <w:jc w:val="both"/>
        <w:textAlignment w:val="auto"/>
        <w:rPr>
          <w:sz w:val="20"/>
          <w:szCs w:val="20"/>
          <w:lang w:eastAsia="zh-CN"/>
        </w:rPr>
      </w:pPr>
      <w:r>
        <w:rPr>
          <w:sz w:val="20"/>
          <w:szCs w:val="20"/>
          <w:lang w:eastAsia="zh-CN"/>
        </w:rPr>
        <w:t>2) 甲方在提出管理体系认证申请时应同时按管理体系认证申请书要求提供认证申请的有关文件和资料（如：法律地位证明文件、资质证明文件等</w:t>
      </w:r>
      <w:r>
        <w:rPr>
          <w:spacing w:val="-90"/>
          <w:sz w:val="20"/>
          <w:szCs w:val="20"/>
          <w:lang w:eastAsia="zh-CN"/>
        </w:rPr>
        <w:t>）</w:t>
      </w:r>
      <w:r>
        <w:rPr>
          <w:sz w:val="20"/>
          <w:szCs w:val="20"/>
          <w:lang w:eastAsia="zh-CN"/>
        </w:rPr>
        <w:t xml:space="preserve">，且甲方必须保证所提供的文件和资料是真实合法的。 </w:t>
      </w:r>
    </w:p>
    <w:p w14:paraId="1454A6FB">
      <w:pPr>
        <w:pStyle w:val="3"/>
        <w:keepNext w:val="0"/>
        <w:keepLines w:val="0"/>
        <w:pageBreakBefore w:val="0"/>
        <w:widowControl w:val="0"/>
        <w:kinsoku/>
        <w:wordWrap/>
        <w:overflowPunct/>
        <w:topLinePunct w:val="0"/>
        <w:autoSpaceDE w:val="0"/>
        <w:autoSpaceDN w:val="0"/>
        <w:bidi w:val="0"/>
        <w:adjustRightInd/>
        <w:snapToGrid w:val="0"/>
        <w:spacing w:line="300" w:lineRule="exact"/>
        <w:ind w:right="144" w:firstLine="270"/>
        <w:jc w:val="both"/>
        <w:textAlignment w:val="auto"/>
        <w:rPr>
          <w:sz w:val="20"/>
          <w:szCs w:val="20"/>
          <w:lang w:eastAsia="zh-CN"/>
        </w:rPr>
      </w:pPr>
      <w:r>
        <w:rPr>
          <w:sz w:val="20"/>
          <w:szCs w:val="20"/>
          <w:lang w:eastAsia="zh-CN"/>
        </w:rPr>
        <w:t xml:space="preserve">3) </w:t>
      </w:r>
      <w:r>
        <w:rPr>
          <w:rFonts w:hint="eastAsia"/>
          <w:sz w:val="20"/>
          <w:szCs w:val="20"/>
          <w:lang w:eastAsia="zh-CN"/>
        </w:rPr>
        <w:t>甲方需为现场审核组提供必要的交通、食宿、通讯、审核期间办公场所及其它必要的工作条件。</w:t>
      </w:r>
    </w:p>
    <w:p w14:paraId="7942163B">
      <w:pPr>
        <w:pStyle w:val="3"/>
        <w:keepNext w:val="0"/>
        <w:keepLines w:val="0"/>
        <w:pageBreakBefore w:val="0"/>
        <w:widowControl w:val="0"/>
        <w:kinsoku/>
        <w:wordWrap/>
        <w:overflowPunct/>
        <w:topLinePunct w:val="0"/>
        <w:autoSpaceDE w:val="0"/>
        <w:autoSpaceDN w:val="0"/>
        <w:bidi w:val="0"/>
        <w:adjustRightInd/>
        <w:snapToGrid w:val="0"/>
        <w:spacing w:line="300" w:lineRule="exact"/>
        <w:ind w:firstLine="270"/>
        <w:jc w:val="both"/>
        <w:textAlignment w:val="auto"/>
        <w:rPr>
          <w:sz w:val="20"/>
          <w:szCs w:val="20"/>
          <w:lang w:eastAsia="zh-CN"/>
        </w:rPr>
      </w:pPr>
      <w:r>
        <w:rPr>
          <w:rFonts w:hint="default"/>
          <w:sz w:val="20"/>
          <w:szCs w:val="20"/>
          <w:lang w:eastAsia="zh-CN"/>
        </w:rPr>
        <w:t>4</w:t>
      </w:r>
      <w:r>
        <w:rPr>
          <w:sz w:val="20"/>
          <w:szCs w:val="20"/>
          <w:lang w:eastAsia="zh-CN"/>
        </w:rPr>
        <w:t>) 为乙方进入现场审核做出全面合理安排（适用时，为接纳到场的观察员（如认可评审员或实习审核员）提供条件），包括</w:t>
      </w:r>
      <w:r>
        <w:rPr>
          <w:rFonts w:hint="eastAsia"/>
          <w:sz w:val="20"/>
          <w:szCs w:val="20"/>
          <w:lang w:eastAsia="zh-Hans"/>
        </w:rPr>
        <w:t>：</w:t>
      </w:r>
      <w:r>
        <w:rPr>
          <w:sz w:val="20"/>
          <w:szCs w:val="20"/>
          <w:lang w:eastAsia="zh-CN"/>
        </w:rPr>
        <w:t>向乙方提供为进行初次审核、监督审核、再认证所需要的形成文件的信息，开放审核人员所需进入的场所（保密区域应提前向乙方说明），提供充分的证据证明体系运行的有效性。初次审核应提供不少于</w:t>
      </w:r>
      <w:r>
        <w:rPr>
          <w:spacing w:val="-46"/>
          <w:sz w:val="20"/>
          <w:szCs w:val="20"/>
          <w:lang w:eastAsia="zh-CN"/>
        </w:rPr>
        <w:t xml:space="preserve"> </w:t>
      </w:r>
      <w:r>
        <w:rPr>
          <w:sz w:val="20"/>
          <w:szCs w:val="20"/>
          <w:lang w:eastAsia="zh-CN"/>
        </w:rPr>
        <w:t>3</w:t>
      </w:r>
      <w:r>
        <w:rPr>
          <w:spacing w:val="-46"/>
          <w:sz w:val="20"/>
          <w:szCs w:val="20"/>
          <w:lang w:eastAsia="zh-CN"/>
        </w:rPr>
        <w:t xml:space="preserve"> </w:t>
      </w:r>
      <w:r>
        <w:rPr>
          <w:sz w:val="20"/>
          <w:szCs w:val="20"/>
          <w:lang w:eastAsia="zh-CN"/>
        </w:rPr>
        <w:t>个</w:t>
      </w:r>
      <w:r>
        <w:rPr>
          <w:spacing w:val="1"/>
          <w:sz w:val="20"/>
          <w:szCs w:val="20"/>
          <w:lang w:eastAsia="zh-CN"/>
        </w:rPr>
        <w:t>月</w:t>
      </w:r>
      <w:r>
        <w:rPr>
          <w:sz w:val="20"/>
          <w:szCs w:val="20"/>
          <w:lang w:eastAsia="zh-CN"/>
        </w:rPr>
        <w:t>体系运行的有效证据，包括开展了有效的内审和管理评</w:t>
      </w:r>
      <w:r>
        <w:rPr>
          <w:spacing w:val="-28"/>
          <w:sz w:val="20"/>
          <w:szCs w:val="20"/>
          <w:lang w:eastAsia="zh-CN"/>
        </w:rPr>
        <w:t>审。</w:t>
      </w:r>
      <w:r>
        <w:rPr>
          <w:sz w:val="20"/>
          <w:szCs w:val="20"/>
          <w:lang w:eastAsia="zh-CN"/>
        </w:rPr>
        <w:t>如在审核现场发现管理体系运行尚未超过</w:t>
      </w:r>
      <w:r>
        <w:rPr>
          <w:spacing w:val="-46"/>
          <w:sz w:val="20"/>
          <w:szCs w:val="20"/>
          <w:lang w:eastAsia="zh-CN"/>
        </w:rPr>
        <w:t xml:space="preserve"> </w:t>
      </w:r>
      <w:r>
        <w:rPr>
          <w:sz w:val="20"/>
          <w:szCs w:val="20"/>
          <w:lang w:eastAsia="zh-CN"/>
        </w:rPr>
        <w:t>3</w:t>
      </w:r>
      <w:r>
        <w:rPr>
          <w:spacing w:val="-46"/>
          <w:sz w:val="20"/>
          <w:szCs w:val="20"/>
          <w:lang w:eastAsia="zh-CN"/>
        </w:rPr>
        <w:t xml:space="preserve"> </w:t>
      </w:r>
      <w:r>
        <w:rPr>
          <w:spacing w:val="1"/>
          <w:sz w:val="20"/>
          <w:szCs w:val="20"/>
          <w:lang w:eastAsia="zh-CN"/>
        </w:rPr>
        <w:t>个</w:t>
      </w:r>
      <w:r>
        <w:rPr>
          <w:sz w:val="20"/>
          <w:szCs w:val="20"/>
          <w:lang w:eastAsia="zh-CN"/>
        </w:rPr>
        <w:t>月或者无法证明已超过</w:t>
      </w:r>
      <w:r>
        <w:rPr>
          <w:spacing w:val="-46"/>
          <w:sz w:val="20"/>
          <w:szCs w:val="20"/>
          <w:lang w:eastAsia="zh-CN"/>
        </w:rPr>
        <w:t xml:space="preserve"> </w:t>
      </w:r>
      <w:r>
        <w:rPr>
          <w:sz w:val="20"/>
          <w:szCs w:val="20"/>
          <w:lang w:eastAsia="zh-CN"/>
        </w:rPr>
        <w:t>3</w:t>
      </w:r>
      <w:r>
        <w:rPr>
          <w:spacing w:val="-46"/>
          <w:sz w:val="20"/>
          <w:szCs w:val="20"/>
          <w:lang w:eastAsia="zh-CN"/>
        </w:rPr>
        <w:t xml:space="preserve"> </w:t>
      </w:r>
      <w:r>
        <w:rPr>
          <w:spacing w:val="1"/>
          <w:sz w:val="20"/>
          <w:szCs w:val="20"/>
          <w:lang w:eastAsia="zh-CN"/>
        </w:rPr>
        <w:t>个</w:t>
      </w:r>
      <w:r>
        <w:rPr>
          <w:sz w:val="20"/>
          <w:szCs w:val="20"/>
          <w:lang w:eastAsia="zh-CN"/>
        </w:rPr>
        <w:t xml:space="preserve">月的，乙方将终止审核。 </w:t>
      </w:r>
    </w:p>
    <w:p w14:paraId="55CC1A80">
      <w:pPr>
        <w:pStyle w:val="3"/>
        <w:keepNext w:val="0"/>
        <w:keepLines w:val="0"/>
        <w:pageBreakBefore w:val="0"/>
        <w:widowControl w:val="0"/>
        <w:kinsoku/>
        <w:wordWrap/>
        <w:overflowPunct/>
        <w:topLinePunct w:val="0"/>
        <w:autoSpaceDE w:val="0"/>
        <w:autoSpaceDN w:val="0"/>
        <w:bidi w:val="0"/>
        <w:adjustRightInd/>
        <w:snapToGrid w:val="0"/>
        <w:spacing w:line="300" w:lineRule="exact"/>
        <w:ind w:right="144" w:firstLine="270"/>
        <w:jc w:val="both"/>
        <w:textAlignment w:val="auto"/>
        <w:rPr>
          <w:sz w:val="20"/>
          <w:szCs w:val="20"/>
          <w:lang w:eastAsia="zh-CN"/>
        </w:rPr>
      </w:pPr>
      <w:r>
        <w:rPr>
          <w:rFonts w:hint="default"/>
          <w:sz w:val="20"/>
          <w:szCs w:val="20"/>
          <w:lang w:eastAsia="zh-CN"/>
        </w:rPr>
        <w:t>5</w:t>
      </w:r>
      <w:r>
        <w:rPr>
          <w:sz w:val="20"/>
          <w:szCs w:val="20"/>
          <w:lang w:eastAsia="zh-CN"/>
        </w:rPr>
        <w:t>) 保证管理体系有关信息的真实性</w:t>
      </w:r>
      <w:r>
        <w:rPr>
          <w:spacing w:val="-23"/>
          <w:sz w:val="20"/>
          <w:szCs w:val="20"/>
          <w:lang w:eastAsia="zh-CN"/>
        </w:rPr>
        <w:t>、</w:t>
      </w:r>
      <w:r>
        <w:rPr>
          <w:sz w:val="20"/>
          <w:szCs w:val="20"/>
          <w:lang w:eastAsia="zh-CN"/>
        </w:rPr>
        <w:t>准确</w:t>
      </w:r>
      <w:r>
        <w:rPr>
          <w:spacing w:val="-23"/>
          <w:sz w:val="20"/>
          <w:szCs w:val="20"/>
          <w:lang w:eastAsia="zh-CN"/>
        </w:rPr>
        <w:t>性</w:t>
      </w:r>
      <w:r>
        <w:rPr>
          <w:sz w:val="20"/>
          <w:szCs w:val="20"/>
          <w:lang w:eastAsia="zh-CN"/>
        </w:rPr>
        <w:t>（包括所提供相应法规要求的资质</w:t>
      </w:r>
      <w:r>
        <w:rPr>
          <w:spacing w:val="-23"/>
          <w:sz w:val="20"/>
          <w:szCs w:val="20"/>
          <w:lang w:eastAsia="zh-CN"/>
        </w:rPr>
        <w:t>、</w:t>
      </w:r>
      <w:r>
        <w:rPr>
          <w:sz w:val="20"/>
          <w:szCs w:val="20"/>
          <w:lang w:eastAsia="zh-CN"/>
        </w:rPr>
        <w:t>企业人数和体系覆盖人数</w:t>
      </w:r>
      <w:r>
        <w:rPr>
          <w:spacing w:val="-90"/>
          <w:sz w:val="20"/>
          <w:szCs w:val="20"/>
          <w:lang w:eastAsia="zh-CN"/>
        </w:rPr>
        <w:t>）</w:t>
      </w:r>
      <w:r>
        <w:rPr>
          <w:spacing w:val="-23"/>
          <w:sz w:val="20"/>
          <w:szCs w:val="20"/>
          <w:lang w:eastAsia="zh-CN"/>
        </w:rPr>
        <w:t>，</w:t>
      </w:r>
      <w:r>
        <w:rPr>
          <w:sz w:val="20"/>
          <w:szCs w:val="20"/>
          <w:lang w:eastAsia="zh-CN"/>
        </w:rPr>
        <w:t>因隐瞒管理</w:t>
      </w:r>
      <w:r>
        <w:rPr>
          <w:spacing w:val="1"/>
          <w:sz w:val="20"/>
          <w:szCs w:val="20"/>
          <w:lang w:eastAsia="zh-CN"/>
        </w:rPr>
        <w:t>体</w:t>
      </w:r>
      <w:r>
        <w:rPr>
          <w:sz w:val="20"/>
          <w:szCs w:val="20"/>
          <w:lang w:eastAsia="zh-CN"/>
        </w:rPr>
        <w:t xml:space="preserve">系覆盖的组织机构、人数、多场所数量及执法监管部门监查结果（发生时）等信息而导致审核人日不足、多场所抽样量不足、审核结果无效或认证证书失效，由此造成的损失由甲方承担全责，并承担对乙方造成的经济与名誉损失。 </w:t>
      </w:r>
    </w:p>
    <w:p w14:paraId="1C7AB902">
      <w:pPr>
        <w:pStyle w:val="3"/>
        <w:keepNext w:val="0"/>
        <w:keepLines w:val="0"/>
        <w:pageBreakBefore w:val="0"/>
        <w:widowControl w:val="0"/>
        <w:kinsoku/>
        <w:wordWrap/>
        <w:overflowPunct/>
        <w:topLinePunct w:val="0"/>
        <w:autoSpaceDE w:val="0"/>
        <w:autoSpaceDN w:val="0"/>
        <w:bidi w:val="0"/>
        <w:adjustRightInd/>
        <w:snapToGrid w:val="0"/>
        <w:spacing w:line="300" w:lineRule="exact"/>
        <w:ind w:left="407"/>
        <w:jc w:val="both"/>
        <w:textAlignment w:val="auto"/>
        <w:rPr>
          <w:sz w:val="20"/>
          <w:szCs w:val="20"/>
          <w:lang w:eastAsia="zh-CN"/>
        </w:rPr>
      </w:pPr>
      <w:r>
        <w:rPr>
          <w:rFonts w:hint="default"/>
          <w:sz w:val="20"/>
          <w:szCs w:val="20"/>
          <w:lang w:eastAsia="zh-CN"/>
        </w:rPr>
        <w:t>6</w:t>
      </w:r>
      <w:r>
        <w:rPr>
          <w:sz w:val="20"/>
          <w:szCs w:val="20"/>
          <w:lang w:eastAsia="zh-CN"/>
        </w:rPr>
        <w:t xml:space="preserve">）申请管理体系认证之日起前一年内，甲方承诺未出现以下任何一种情况： </w:t>
      </w:r>
    </w:p>
    <w:p w14:paraId="48469A67">
      <w:pPr>
        <w:pStyle w:val="3"/>
        <w:keepNext w:val="0"/>
        <w:keepLines w:val="0"/>
        <w:pageBreakBefore w:val="0"/>
        <w:widowControl w:val="0"/>
        <w:kinsoku/>
        <w:wordWrap/>
        <w:overflowPunct/>
        <w:topLinePunct w:val="0"/>
        <w:autoSpaceDE w:val="0"/>
        <w:autoSpaceDN w:val="0"/>
        <w:bidi w:val="0"/>
        <w:adjustRightInd/>
        <w:snapToGrid w:val="0"/>
        <w:spacing w:line="300" w:lineRule="exact"/>
        <w:ind w:left="497" w:right="594"/>
        <w:jc w:val="both"/>
        <w:textAlignment w:val="auto"/>
        <w:rPr>
          <w:sz w:val="20"/>
          <w:szCs w:val="20"/>
          <w:lang w:eastAsia="zh-CN"/>
        </w:rPr>
      </w:pPr>
      <w:r>
        <w:rPr>
          <w:sz w:val="20"/>
          <w:szCs w:val="20"/>
          <w:lang w:eastAsia="zh-CN"/>
        </w:rPr>
        <w:t>a) 其他认证机构做出过不推荐认证注册（初审</w:t>
      </w:r>
      <w:r>
        <w:rPr>
          <w:spacing w:val="-90"/>
          <w:sz w:val="20"/>
          <w:szCs w:val="20"/>
          <w:lang w:eastAsia="zh-CN"/>
        </w:rPr>
        <w:t>）</w:t>
      </w:r>
      <w:r>
        <w:rPr>
          <w:sz w:val="20"/>
          <w:szCs w:val="20"/>
          <w:lang w:eastAsia="zh-CN"/>
        </w:rPr>
        <w:t>、不推荐再次认证注册或不推荐继续使用认证证书（监督）的结论；</w:t>
      </w:r>
    </w:p>
    <w:p w14:paraId="77EEB81D">
      <w:pPr>
        <w:pStyle w:val="3"/>
        <w:keepNext w:val="0"/>
        <w:keepLines w:val="0"/>
        <w:pageBreakBefore w:val="0"/>
        <w:widowControl w:val="0"/>
        <w:kinsoku/>
        <w:wordWrap/>
        <w:overflowPunct/>
        <w:topLinePunct w:val="0"/>
        <w:autoSpaceDE w:val="0"/>
        <w:autoSpaceDN w:val="0"/>
        <w:bidi w:val="0"/>
        <w:adjustRightInd/>
        <w:snapToGrid w:val="0"/>
        <w:spacing w:line="300" w:lineRule="exact"/>
        <w:ind w:left="497" w:right="594"/>
        <w:jc w:val="both"/>
        <w:textAlignment w:val="auto"/>
        <w:rPr>
          <w:sz w:val="20"/>
          <w:szCs w:val="20"/>
          <w:lang w:eastAsia="zh-CN"/>
        </w:rPr>
      </w:pPr>
      <w:r>
        <w:rPr>
          <w:sz w:val="20"/>
          <w:szCs w:val="20"/>
          <w:lang w:eastAsia="zh-CN"/>
        </w:rPr>
        <w:t xml:space="preserve">b) 其他认证机构做出过暂停认证证书或撤销认证证书的决定。 </w:t>
      </w:r>
    </w:p>
    <w:p w14:paraId="603300DC">
      <w:pPr>
        <w:pStyle w:val="3"/>
        <w:keepNext w:val="0"/>
        <w:keepLines w:val="0"/>
        <w:pageBreakBefore w:val="0"/>
        <w:widowControl w:val="0"/>
        <w:kinsoku/>
        <w:wordWrap/>
        <w:overflowPunct/>
        <w:topLinePunct w:val="0"/>
        <w:autoSpaceDE w:val="0"/>
        <w:autoSpaceDN w:val="0"/>
        <w:bidi w:val="0"/>
        <w:adjustRightInd/>
        <w:snapToGrid w:val="0"/>
        <w:spacing w:line="300" w:lineRule="exact"/>
        <w:ind w:left="497"/>
        <w:jc w:val="both"/>
        <w:textAlignment w:val="auto"/>
        <w:rPr>
          <w:sz w:val="20"/>
          <w:szCs w:val="20"/>
          <w:lang w:eastAsia="zh-CN"/>
        </w:rPr>
      </w:pPr>
      <w:r>
        <w:rPr>
          <w:sz w:val="20"/>
          <w:szCs w:val="20"/>
          <w:lang w:eastAsia="zh-CN"/>
        </w:rPr>
        <w:t xml:space="preserve">如果发生因甲方未如实申报上述信息导致认证证书出现无效而造成甲方的损失，则由甲方自行承担。 </w:t>
      </w:r>
    </w:p>
    <w:p w14:paraId="728555D6">
      <w:pPr>
        <w:pStyle w:val="3"/>
        <w:keepNext w:val="0"/>
        <w:keepLines w:val="0"/>
        <w:pageBreakBefore w:val="0"/>
        <w:widowControl w:val="0"/>
        <w:kinsoku/>
        <w:wordWrap/>
        <w:overflowPunct/>
        <w:topLinePunct w:val="0"/>
        <w:autoSpaceDE w:val="0"/>
        <w:autoSpaceDN w:val="0"/>
        <w:bidi w:val="0"/>
        <w:adjustRightInd/>
        <w:snapToGrid w:val="0"/>
        <w:spacing w:line="300" w:lineRule="exact"/>
        <w:ind w:right="144" w:firstLine="180"/>
        <w:jc w:val="both"/>
        <w:textAlignment w:val="auto"/>
        <w:rPr>
          <w:sz w:val="20"/>
          <w:szCs w:val="20"/>
          <w:lang w:eastAsia="zh-CN"/>
        </w:rPr>
      </w:pPr>
      <w:r>
        <w:rPr>
          <w:rFonts w:hint="default"/>
          <w:sz w:val="20"/>
          <w:szCs w:val="20"/>
          <w:lang w:eastAsia="zh-CN"/>
        </w:rPr>
        <w:t>7</w:t>
      </w:r>
      <w:r>
        <w:rPr>
          <w:sz w:val="20"/>
          <w:szCs w:val="20"/>
          <w:lang w:eastAsia="zh-CN"/>
        </w:rPr>
        <w:t>) 甲方获得证书后</w:t>
      </w:r>
      <w:r>
        <w:rPr>
          <w:spacing w:val="-23"/>
          <w:sz w:val="20"/>
          <w:szCs w:val="20"/>
          <w:lang w:eastAsia="zh-CN"/>
        </w:rPr>
        <w:t>，</w:t>
      </w:r>
      <w:r>
        <w:rPr>
          <w:sz w:val="20"/>
          <w:szCs w:val="20"/>
          <w:lang w:eastAsia="zh-CN"/>
        </w:rPr>
        <w:t>应持续有效运行管理体系</w:t>
      </w:r>
      <w:r>
        <w:rPr>
          <w:spacing w:val="-23"/>
          <w:sz w:val="20"/>
          <w:szCs w:val="20"/>
          <w:lang w:eastAsia="zh-CN"/>
        </w:rPr>
        <w:t>；</w:t>
      </w:r>
      <w:r>
        <w:rPr>
          <w:sz w:val="20"/>
          <w:szCs w:val="20"/>
          <w:lang w:eastAsia="zh-CN"/>
        </w:rPr>
        <w:t>应遵守认证认可相关法律</w:t>
      </w:r>
      <w:r>
        <w:rPr>
          <w:spacing w:val="-23"/>
          <w:sz w:val="20"/>
          <w:szCs w:val="20"/>
          <w:lang w:eastAsia="zh-CN"/>
        </w:rPr>
        <w:t>、</w:t>
      </w:r>
      <w:r>
        <w:rPr>
          <w:sz w:val="20"/>
          <w:szCs w:val="20"/>
          <w:lang w:eastAsia="zh-CN"/>
        </w:rPr>
        <w:t>法规和规章</w:t>
      </w:r>
      <w:r>
        <w:rPr>
          <w:spacing w:val="-23"/>
          <w:sz w:val="20"/>
          <w:szCs w:val="20"/>
          <w:lang w:eastAsia="zh-CN"/>
        </w:rPr>
        <w:t>，</w:t>
      </w:r>
      <w:r>
        <w:rPr>
          <w:sz w:val="20"/>
          <w:szCs w:val="20"/>
          <w:lang w:eastAsia="zh-CN"/>
        </w:rPr>
        <w:t>对国家认监委和地方认证监督</w:t>
      </w:r>
      <w:r>
        <w:rPr>
          <w:spacing w:val="1"/>
          <w:sz w:val="20"/>
          <w:szCs w:val="20"/>
          <w:lang w:eastAsia="zh-CN"/>
        </w:rPr>
        <w:t>管</w:t>
      </w:r>
      <w:r>
        <w:rPr>
          <w:sz w:val="20"/>
          <w:szCs w:val="20"/>
          <w:lang w:eastAsia="zh-CN"/>
        </w:rPr>
        <w:t xml:space="preserve">理部门实施的监督检查予以配合和协助，对有关事项的询问和调查如实提供相关材料和信息。 </w:t>
      </w:r>
    </w:p>
    <w:p w14:paraId="4F0F2171">
      <w:pPr>
        <w:pStyle w:val="3"/>
        <w:keepNext w:val="0"/>
        <w:keepLines w:val="0"/>
        <w:pageBreakBefore w:val="0"/>
        <w:widowControl w:val="0"/>
        <w:kinsoku/>
        <w:wordWrap/>
        <w:overflowPunct/>
        <w:topLinePunct w:val="0"/>
        <w:autoSpaceDE w:val="0"/>
        <w:autoSpaceDN w:val="0"/>
        <w:bidi w:val="0"/>
        <w:adjustRightInd/>
        <w:snapToGrid w:val="0"/>
        <w:spacing w:line="300" w:lineRule="exact"/>
        <w:ind w:right="144" w:firstLine="180"/>
        <w:jc w:val="both"/>
        <w:textAlignment w:val="auto"/>
        <w:rPr>
          <w:sz w:val="20"/>
          <w:szCs w:val="20"/>
          <w:lang w:eastAsia="zh-CN"/>
        </w:rPr>
      </w:pPr>
      <w:r>
        <w:rPr>
          <w:rFonts w:hint="default"/>
          <w:sz w:val="20"/>
          <w:szCs w:val="20"/>
          <w:lang w:eastAsia="zh-CN"/>
        </w:rPr>
        <w:t>8</w:t>
      </w:r>
      <w:r>
        <w:rPr>
          <w:sz w:val="20"/>
          <w:szCs w:val="20"/>
          <w:lang w:eastAsia="zh-CN"/>
        </w:rPr>
        <w:t>) 甲方在获得证书后</w:t>
      </w:r>
      <w:r>
        <w:rPr>
          <w:spacing w:val="-30"/>
          <w:sz w:val="20"/>
          <w:szCs w:val="20"/>
          <w:lang w:eastAsia="zh-CN"/>
        </w:rPr>
        <w:t>，</w:t>
      </w:r>
      <w:r>
        <w:rPr>
          <w:sz w:val="20"/>
          <w:szCs w:val="20"/>
          <w:lang w:eastAsia="zh-CN"/>
        </w:rPr>
        <w:t>按乙方公开文件的要求正确使用认证证书</w:t>
      </w:r>
      <w:r>
        <w:rPr>
          <w:spacing w:val="-30"/>
          <w:sz w:val="20"/>
          <w:szCs w:val="20"/>
          <w:lang w:eastAsia="zh-CN"/>
        </w:rPr>
        <w:t>、</w:t>
      </w:r>
      <w:r>
        <w:rPr>
          <w:sz w:val="20"/>
          <w:szCs w:val="20"/>
          <w:lang w:eastAsia="zh-CN"/>
        </w:rPr>
        <w:t>认证标志和有关信息并正确引用认证状态</w:t>
      </w:r>
      <w:r>
        <w:rPr>
          <w:spacing w:val="-30"/>
          <w:sz w:val="20"/>
          <w:szCs w:val="20"/>
          <w:lang w:eastAsia="zh-CN"/>
        </w:rPr>
        <w:t>，</w:t>
      </w:r>
      <w:r>
        <w:rPr>
          <w:sz w:val="20"/>
          <w:szCs w:val="20"/>
          <w:lang w:eastAsia="zh-CN"/>
        </w:rPr>
        <w:t>不得擅自利用管理体系认证证书和相关文字、符号误导公众认为其产品或服务通过认证；只就获准认证的范围作宣传。管理体系认证证书暂停期间甲方不得以任何方式使用认证证书、认证标识或引用认证信息。管理体系认证证书如被撤销，甲方应立即停止使用任何引用认证资格的广告材料，并将证书归还乙方。如认证范围被缩小，甲方应修改相关的形成文件的信息。甲方不得做出有关于认证资格的误导性说明</w:t>
      </w:r>
      <w:r>
        <w:rPr>
          <w:rFonts w:hint="eastAsia"/>
          <w:sz w:val="20"/>
          <w:szCs w:val="20"/>
          <w:lang w:eastAsia="zh-CN"/>
        </w:rPr>
        <w:t>，</w:t>
      </w:r>
      <w:r>
        <w:rPr>
          <w:sz w:val="20"/>
          <w:szCs w:val="20"/>
          <w:lang w:eastAsia="zh-CN"/>
        </w:rPr>
        <w:t>不得以误导性方式使用证书或其任何部分</w:t>
      </w:r>
      <w:r>
        <w:rPr>
          <w:rFonts w:hint="eastAsia"/>
          <w:sz w:val="20"/>
          <w:szCs w:val="20"/>
          <w:lang w:eastAsia="zh-CN"/>
        </w:rPr>
        <w:t>。甲方在使用证书时，不得使乙方或认证制度声誉受损，失去公众信任；</w:t>
      </w:r>
    </w:p>
    <w:p w14:paraId="0937E81F">
      <w:pPr>
        <w:pStyle w:val="3"/>
        <w:keepNext w:val="0"/>
        <w:keepLines w:val="0"/>
        <w:pageBreakBefore w:val="0"/>
        <w:widowControl w:val="0"/>
        <w:kinsoku/>
        <w:wordWrap/>
        <w:overflowPunct/>
        <w:topLinePunct w:val="0"/>
        <w:autoSpaceDE w:val="0"/>
        <w:autoSpaceDN w:val="0"/>
        <w:bidi w:val="0"/>
        <w:adjustRightInd/>
        <w:snapToGrid w:val="0"/>
        <w:spacing w:line="300" w:lineRule="exact"/>
        <w:ind w:right="-25" w:firstLine="180"/>
        <w:jc w:val="both"/>
        <w:textAlignment w:val="auto"/>
        <w:rPr>
          <w:sz w:val="20"/>
          <w:szCs w:val="20"/>
          <w:lang w:eastAsia="zh-CN"/>
        </w:rPr>
      </w:pPr>
      <w:r>
        <w:rPr>
          <w:rFonts w:hint="default"/>
          <w:sz w:val="20"/>
          <w:szCs w:val="20"/>
          <w:lang w:eastAsia="zh-CN"/>
        </w:rPr>
        <w:t>9</w:t>
      </w:r>
      <w:r>
        <w:rPr>
          <w:sz w:val="20"/>
          <w:szCs w:val="20"/>
          <w:lang w:eastAsia="zh-CN"/>
        </w:rPr>
        <w:t>) 甲方获得认证后发生以下情况时</w:t>
      </w:r>
      <w:r>
        <w:rPr>
          <w:spacing w:val="-30"/>
          <w:sz w:val="20"/>
          <w:szCs w:val="20"/>
          <w:lang w:eastAsia="zh-CN"/>
        </w:rPr>
        <w:t>，</w:t>
      </w:r>
      <w:r>
        <w:rPr>
          <w:rFonts w:hint="eastAsia"/>
          <w:spacing w:val="-30"/>
          <w:sz w:val="20"/>
          <w:szCs w:val="20"/>
          <w:lang w:eastAsia="zh-CN"/>
        </w:rPr>
        <w:t>甲方承诺及时</w:t>
      </w:r>
      <w:r>
        <w:rPr>
          <w:sz w:val="20"/>
          <w:szCs w:val="20"/>
          <w:lang w:eastAsia="zh-CN"/>
        </w:rPr>
        <w:t>向认证机构通报</w:t>
      </w:r>
      <w:r>
        <w:rPr>
          <w:spacing w:val="-30"/>
          <w:sz w:val="20"/>
          <w:szCs w:val="20"/>
          <w:lang w:eastAsia="zh-CN"/>
        </w:rPr>
        <w:t>，</w:t>
      </w:r>
      <w:r>
        <w:rPr>
          <w:sz w:val="20"/>
          <w:szCs w:val="20"/>
          <w:lang w:eastAsia="zh-CN"/>
        </w:rPr>
        <w:t>并接受乙方按照有关规定决定的特殊审核或现场验证</w:t>
      </w:r>
      <w:r>
        <w:rPr>
          <w:spacing w:val="-30"/>
          <w:sz w:val="20"/>
          <w:szCs w:val="20"/>
          <w:lang w:eastAsia="zh-CN"/>
        </w:rPr>
        <w:t>，</w:t>
      </w:r>
      <w:r>
        <w:rPr>
          <w:sz w:val="20"/>
          <w:szCs w:val="20"/>
          <w:lang w:eastAsia="zh-CN"/>
        </w:rPr>
        <w:t xml:space="preserve">并支付乙方审核所发生的费用（包括审核人员的食、宿、交通等费用）； </w:t>
      </w:r>
    </w:p>
    <w:p w14:paraId="596C434E">
      <w:pPr>
        <w:pStyle w:val="3"/>
        <w:keepNext w:val="0"/>
        <w:keepLines w:val="0"/>
        <w:pageBreakBefore w:val="0"/>
        <w:widowControl w:val="0"/>
        <w:kinsoku/>
        <w:wordWrap/>
        <w:overflowPunct/>
        <w:topLinePunct w:val="0"/>
        <w:autoSpaceDE w:val="0"/>
        <w:autoSpaceDN w:val="0"/>
        <w:bidi w:val="0"/>
        <w:adjustRightInd/>
        <w:snapToGrid w:val="0"/>
        <w:spacing w:line="300" w:lineRule="exact"/>
        <w:ind w:left="497" w:right="4194"/>
        <w:jc w:val="both"/>
        <w:textAlignment w:val="auto"/>
        <w:rPr>
          <w:sz w:val="20"/>
          <w:szCs w:val="20"/>
          <w:lang w:eastAsia="zh-CN"/>
        </w:rPr>
      </w:pPr>
      <w:r>
        <w:rPr>
          <w:sz w:val="20"/>
          <w:szCs w:val="20"/>
          <w:lang w:eastAsia="zh-CN"/>
        </w:rPr>
        <w:t xml:space="preserve">a)客户及相关方有重大投诉； </w:t>
      </w:r>
    </w:p>
    <w:p w14:paraId="1780A23E">
      <w:pPr>
        <w:pStyle w:val="3"/>
        <w:keepNext w:val="0"/>
        <w:keepLines w:val="0"/>
        <w:pageBreakBefore w:val="0"/>
        <w:widowControl w:val="0"/>
        <w:kinsoku/>
        <w:wordWrap/>
        <w:overflowPunct/>
        <w:topLinePunct w:val="0"/>
        <w:autoSpaceDE w:val="0"/>
        <w:autoSpaceDN w:val="0"/>
        <w:bidi w:val="0"/>
        <w:adjustRightInd/>
        <w:snapToGrid w:val="0"/>
        <w:spacing w:line="300" w:lineRule="exact"/>
        <w:ind w:left="497" w:right="-25"/>
        <w:jc w:val="both"/>
        <w:textAlignment w:val="auto"/>
        <w:rPr>
          <w:sz w:val="20"/>
          <w:szCs w:val="20"/>
          <w:lang w:eastAsia="zh-CN"/>
        </w:rPr>
      </w:pPr>
      <w:r>
        <w:rPr>
          <w:sz w:val="20"/>
          <w:szCs w:val="20"/>
          <w:lang w:eastAsia="zh-CN"/>
        </w:rPr>
        <w:t xml:space="preserve">b)生产、销售的产品或提供的服务被质量或市场监管部门认定不合格。 </w:t>
      </w:r>
    </w:p>
    <w:p w14:paraId="7A70130E">
      <w:pPr>
        <w:pStyle w:val="3"/>
        <w:keepNext w:val="0"/>
        <w:keepLines w:val="0"/>
        <w:pageBreakBefore w:val="0"/>
        <w:widowControl w:val="0"/>
        <w:kinsoku/>
        <w:wordWrap/>
        <w:overflowPunct/>
        <w:topLinePunct w:val="0"/>
        <w:autoSpaceDE w:val="0"/>
        <w:autoSpaceDN w:val="0"/>
        <w:bidi w:val="0"/>
        <w:adjustRightInd/>
        <w:snapToGrid w:val="0"/>
        <w:spacing w:line="300" w:lineRule="exact"/>
        <w:ind w:left="497" w:right="-25"/>
        <w:jc w:val="both"/>
        <w:textAlignment w:val="auto"/>
        <w:rPr>
          <w:sz w:val="20"/>
          <w:szCs w:val="20"/>
          <w:lang w:eastAsia="zh-CN"/>
        </w:rPr>
      </w:pPr>
      <w:r>
        <w:rPr>
          <w:sz w:val="20"/>
          <w:szCs w:val="20"/>
          <w:lang w:eastAsia="zh-CN"/>
        </w:rPr>
        <w:t xml:space="preserve">c)发生产品或服务的质量安全、环境污染或者生产安全事故； </w:t>
      </w:r>
    </w:p>
    <w:p w14:paraId="4232470F">
      <w:pPr>
        <w:pStyle w:val="3"/>
        <w:keepNext w:val="0"/>
        <w:keepLines w:val="0"/>
        <w:pageBreakBefore w:val="0"/>
        <w:widowControl w:val="0"/>
        <w:kinsoku/>
        <w:wordWrap/>
        <w:overflowPunct/>
        <w:topLinePunct w:val="0"/>
        <w:autoSpaceDE w:val="0"/>
        <w:autoSpaceDN w:val="0"/>
        <w:bidi w:val="0"/>
        <w:adjustRightInd/>
        <w:snapToGrid w:val="0"/>
        <w:spacing w:line="300" w:lineRule="exact"/>
        <w:ind w:right="-25" w:firstLine="360"/>
        <w:jc w:val="both"/>
        <w:textAlignment w:val="auto"/>
        <w:rPr>
          <w:sz w:val="20"/>
          <w:szCs w:val="20"/>
          <w:lang w:eastAsia="zh-CN"/>
        </w:rPr>
      </w:pPr>
      <w:r>
        <w:rPr>
          <w:sz w:val="20"/>
          <w:szCs w:val="20"/>
          <w:lang w:eastAsia="zh-CN"/>
        </w:rPr>
        <w:t>d)相关情况发生变更，包括：法律地位、生产经营状况、组织状态或所有权的变更；取得的行政许可资格的变更、强制性认证或其他资质证书变更；法人代表、最高管理者变更；生产经营或服务的工作场所的变更；管理体系覆盖的活动范围的变更、人数</w:t>
      </w:r>
      <w:r>
        <w:rPr>
          <w:spacing w:val="-24"/>
          <w:sz w:val="20"/>
          <w:szCs w:val="20"/>
          <w:lang w:eastAsia="zh-CN"/>
        </w:rPr>
        <w:t>、</w:t>
      </w:r>
      <w:r>
        <w:rPr>
          <w:sz w:val="20"/>
          <w:szCs w:val="20"/>
          <w:lang w:eastAsia="zh-CN"/>
        </w:rPr>
        <w:t xml:space="preserve">多场所数量；管理体系和重要过程的重大变更等； </w:t>
      </w:r>
    </w:p>
    <w:p w14:paraId="79BDED70">
      <w:pPr>
        <w:pStyle w:val="3"/>
        <w:keepNext w:val="0"/>
        <w:keepLines w:val="0"/>
        <w:pageBreakBefore w:val="0"/>
        <w:widowControl w:val="0"/>
        <w:kinsoku/>
        <w:wordWrap/>
        <w:overflowPunct/>
        <w:topLinePunct w:val="0"/>
        <w:autoSpaceDE w:val="0"/>
        <w:autoSpaceDN w:val="0"/>
        <w:bidi w:val="0"/>
        <w:adjustRightInd/>
        <w:snapToGrid w:val="0"/>
        <w:spacing w:line="300" w:lineRule="exact"/>
        <w:ind w:left="497"/>
        <w:jc w:val="both"/>
        <w:textAlignment w:val="auto"/>
        <w:rPr>
          <w:rFonts w:hint="eastAsia"/>
          <w:sz w:val="20"/>
          <w:szCs w:val="20"/>
          <w:lang w:eastAsia="zh-CN"/>
        </w:rPr>
      </w:pPr>
      <w:r>
        <w:rPr>
          <w:sz w:val="20"/>
          <w:szCs w:val="20"/>
          <w:lang w:eastAsia="zh-CN"/>
        </w:rPr>
        <w:t>e)出现与影响管理体系运行的其他重要情况</w:t>
      </w:r>
      <w:r>
        <w:rPr>
          <w:rFonts w:hint="eastAsia"/>
          <w:sz w:val="20"/>
          <w:szCs w:val="20"/>
          <w:lang w:eastAsia="zh-CN"/>
        </w:rPr>
        <w:t>；</w:t>
      </w:r>
    </w:p>
    <w:p w14:paraId="4B591B66">
      <w:pPr>
        <w:pStyle w:val="3"/>
        <w:keepNext w:val="0"/>
        <w:keepLines w:val="0"/>
        <w:pageBreakBefore w:val="0"/>
        <w:widowControl w:val="0"/>
        <w:kinsoku/>
        <w:wordWrap/>
        <w:overflowPunct/>
        <w:topLinePunct w:val="0"/>
        <w:autoSpaceDE w:val="0"/>
        <w:autoSpaceDN w:val="0"/>
        <w:bidi w:val="0"/>
        <w:adjustRightInd/>
        <w:snapToGrid w:val="0"/>
        <w:spacing w:line="300" w:lineRule="exact"/>
        <w:ind w:left="497"/>
        <w:jc w:val="both"/>
        <w:textAlignment w:val="auto"/>
        <w:rPr>
          <w:color w:val="auto"/>
          <w:sz w:val="20"/>
          <w:szCs w:val="20"/>
          <w:lang w:eastAsia="zh-CN"/>
        </w:rPr>
      </w:pPr>
      <w:r>
        <w:rPr>
          <w:sz w:val="20"/>
          <w:szCs w:val="20"/>
          <w:lang w:eastAsia="zh-CN"/>
        </w:rPr>
        <w:t>f)</w:t>
      </w:r>
      <w:r>
        <w:rPr>
          <w:color w:val="auto"/>
          <w:sz w:val="20"/>
          <w:szCs w:val="20"/>
          <w:lang w:eastAsia="zh-CN"/>
        </w:rPr>
        <w:t>甲方如发生严重事件或违反法规的情况，应立即通知乙方，乙方需向监管部门汇报。</w:t>
      </w:r>
    </w:p>
    <w:p w14:paraId="431ECF50">
      <w:pPr>
        <w:pStyle w:val="3"/>
        <w:keepNext w:val="0"/>
        <w:keepLines w:val="0"/>
        <w:pageBreakBefore w:val="0"/>
        <w:widowControl w:val="0"/>
        <w:kinsoku/>
        <w:wordWrap/>
        <w:overflowPunct/>
        <w:topLinePunct w:val="0"/>
        <w:autoSpaceDE w:val="0"/>
        <w:autoSpaceDN w:val="0"/>
        <w:bidi w:val="0"/>
        <w:adjustRightInd/>
        <w:snapToGrid w:val="0"/>
        <w:spacing w:line="300" w:lineRule="exact"/>
        <w:ind w:left="317"/>
        <w:jc w:val="both"/>
        <w:textAlignment w:val="auto"/>
        <w:rPr>
          <w:sz w:val="20"/>
          <w:szCs w:val="20"/>
          <w:lang w:eastAsia="zh-CN"/>
        </w:rPr>
      </w:pPr>
      <w:r>
        <w:rPr>
          <w:rFonts w:hint="default"/>
          <w:sz w:val="20"/>
          <w:szCs w:val="20"/>
          <w:lang w:eastAsia="zh-CN"/>
        </w:rPr>
        <w:t>10</w:t>
      </w:r>
      <w:r>
        <w:rPr>
          <w:sz w:val="20"/>
          <w:szCs w:val="20"/>
          <w:lang w:eastAsia="zh-CN"/>
        </w:rPr>
        <w:t>) 接受乙方及相关认可机构安排的见证评审任务和必要的特殊审核，接受认证监管部门的非例行检查，接受认可机构直接对获证组织管理体系运行及受审核过程进行现场验证，并在见证评审或非例行检查或现场验证过程中给予必要的配合。</w:t>
      </w:r>
    </w:p>
    <w:p w14:paraId="4B0A6D05">
      <w:pPr>
        <w:pStyle w:val="3"/>
        <w:keepNext w:val="0"/>
        <w:keepLines w:val="0"/>
        <w:pageBreakBefore w:val="0"/>
        <w:widowControl w:val="0"/>
        <w:kinsoku/>
        <w:wordWrap/>
        <w:overflowPunct/>
        <w:topLinePunct w:val="0"/>
        <w:autoSpaceDE w:val="0"/>
        <w:autoSpaceDN w:val="0"/>
        <w:bidi w:val="0"/>
        <w:adjustRightInd/>
        <w:snapToGrid w:val="0"/>
        <w:spacing w:line="300" w:lineRule="exact"/>
        <w:ind w:right="-31" w:firstLine="180"/>
        <w:jc w:val="both"/>
        <w:textAlignment w:val="auto"/>
        <w:rPr>
          <w:sz w:val="20"/>
          <w:szCs w:val="20"/>
          <w:lang w:eastAsia="zh-CN"/>
        </w:rPr>
      </w:pPr>
      <w:r>
        <w:rPr>
          <w:sz w:val="20"/>
          <w:szCs w:val="20"/>
          <w:lang w:eastAsia="zh-CN"/>
        </w:rPr>
        <w:t>1</w:t>
      </w:r>
      <w:r>
        <w:rPr>
          <w:rFonts w:hint="default"/>
          <w:sz w:val="20"/>
          <w:szCs w:val="20"/>
          <w:lang w:eastAsia="zh-CN"/>
        </w:rPr>
        <w:t>1</w:t>
      </w:r>
      <w:r>
        <w:rPr>
          <w:sz w:val="20"/>
          <w:szCs w:val="20"/>
          <w:lang w:eastAsia="zh-CN"/>
        </w:rPr>
        <w:t>) 如甲方的认证范围所覆盖的产</w:t>
      </w:r>
      <w:r>
        <w:rPr>
          <w:spacing w:val="-30"/>
          <w:sz w:val="20"/>
          <w:szCs w:val="20"/>
          <w:lang w:eastAsia="zh-CN"/>
        </w:rPr>
        <w:t>品</w:t>
      </w:r>
      <w:r>
        <w:rPr>
          <w:sz w:val="20"/>
          <w:szCs w:val="20"/>
          <w:lang w:eastAsia="zh-CN"/>
        </w:rPr>
        <w:t>“仅限出口</w:t>
      </w:r>
      <w:r>
        <w:rPr>
          <w:spacing w:val="-90"/>
          <w:sz w:val="20"/>
          <w:szCs w:val="20"/>
          <w:lang w:eastAsia="zh-CN"/>
        </w:rPr>
        <w:t>”</w:t>
      </w:r>
      <w:r>
        <w:rPr>
          <w:spacing w:val="-30"/>
          <w:sz w:val="20"/>
          <w:szCs w:val="20"/>
          <w:lang w:eastAsia="zh-CN"/>
        </w:rPr>
        <w:t>，</w:t>
      </w:r>
      <w:r>
        <w:rPr>
          <w:sz w:val="20"/>
          <w:szCs w:val="20"/>
          <w:lang w:eastAsia="zh-CN"/>
        </w:rPr>
        <w:t>则应遵守中华人民共和国相关法律法规要求不能在国内市场销售</w:t>
      </w:r>
      <w:r>
        <w:rPr>
          <w:spacing w:val="-30"/>
          <w:sz w:val="20"/>
          <w:szCs w:val="20"/>
          <w:lang w:eastAsia="zh-CN"/>
        </w:rPr>
        <w:t>，</w:t>
      </w:r>
      <w:r>
        <w:rPr>
          <w:sz w:val="20"/>
          <w:szCs w:val="20"/>
          <w:lang w:eastAsia="zh-CN"/>
        </w:rPr>
        <w:t>如在国内市场销售被当地行政部门查处</w:t>
      </w:r>
      <w:r>
        <w:rPr>
          <w:spacing w:val="-60"/>
          <w:sz w:val="20"/>
          <w:szCs w:val="20"/>
          <w:lang w:eastAsia="zh-CN"/>
        </w:rPr>
        <w:t>，</w:t>
      </w:r>
      <w:r>
        <w:rPr>
          <w:sz w:val="20"/>
          <w:szCs w:val="20"/>
          <w:lang w:eastAsia="zh-CN"/>
        </w:rPr>
        <w:t>而导致乙方受到行政处罚等连带责任</w:t>
      </w:r>
      <w:r>
        <w:rPr>
          <w:spacing w:val="-60"/>
          <w:sz w:val="20"/>
          <w:szCs w:val="20"/>
          <w:lang w:eastAsia="zh-CN"/>
        </w:rPr>
        <w:t>，</w:t>
      </w:r>
      <w:r>
        <w:rPr>
          <w:sz w:val="20"/>
          <w:szCs w:val="20"/>
          <w:lang w:eastAsia="zh-CN"/>
        </w:rPr>
        <w:t>则由甲方负全部责任</w:t>
      </w:r>
      <w:r>
        <w:rPr>
          <w:spacing w:val="-60"/>
          <w:sz w:val="20"/>
          <w:szCs w:val="20"/>
          <w:lang w:eastAsia="zh-CN"/>
        </w:rPr>
        <w:t>，</w:t>
      </w:r>
      <w:r>
        <w:rPr>
          <w:sz w:val="20"/>
          <w:szCs w:val="20"/>
          <w:lang w:eastAsia="zh-CN"/>
        </w:rPr>
        <w:t>且乙方保留向甲方申诉赔偿的权力</w:t>
      </w:r>
      <w:r>
        <w:rPr>
          <w:spacing w:val="1"/>
          <w:sz w:val="20"/>
          <w:szCs w:val="20"/>
          <w:lang w:eastAsia="zh-CN"/>
        </w:rPr>
        <w:t>。</w:t>
      </w:r>
      <w:r>
        <w:rPr>
          <w:sz w:val="20"/>
          <w:szCs w:val="20"/>
          <w:lang w:eastAsia="zh-CN"/>
        </w:rPr>
        <w:t xml:space="preserve"> </w:t>
      </w:r>
    </w:p>
    <w:p w14:paraId="49FC9756">
      <w:pPr>
        <w:pStyle w:val="3"/>
        <w:keepNext w:val="0"/>
        <w:keepLines w:val="0"/>
        <w:pageBreakBefore w:val="0"/>
        <w:widowControl w:val="0"/>
        <w:kinsoku/>
        <w:wordWrap/>
        <w:overflowPunct/>
        <w:topLinePunct w:val="0"/>
        <w:autoSpaceDE w:val="0"/>
        <w:autoSpaceDN w:val="0"/>
        <w:bidi w:val="0"/>
        <w:adjustRightInd/>
        <w:snapToGrid w:val="0"/>
        <w:spacing w:line="300" w:lineRule="exact"/>
        <w:ind w:right="-31" w:firstLine="180"/>
        <w:jc w:val="both"/>
        <w:textAlignment w:val="auto"/>
        <w:rPr>
          <w:sz w:val="20"/>
          <w:szCs w:val="20"/>
          <w:lang w:eastAsia="zh-CN"/>
        </w:rPr>
      </w:pPr>
      <w:r>
        <w:rPr>
          <w:sz w:val="20"/>
          <w:szCs w:val="20"/>
          <w:lang w:eastAsia="zh-CN"/>
        </w:rPr>
        <w:t>1</w:t>
      </w:r>
      <w:r>
        <w:rPr>
          <w:rFonts w:hint="default"/>
          <w:sz w:val="20"/>
          <w:szCs w:val="20"/>
          <w:lang w:eastAsia="zh-CN"/>
        </w:rPr>
        <w:t>2</w:t>
      </w:r>
      <w:r>
        <w:rPr>
          <w:spacing w:val="-90"/>
          <w:sz w:val="20"/>
          <w:szCs w:val="20"/>
          <w:lang w:eastAsia="zh-CN"/>
        </w:rPr>
        <w:t>）</w:t>
      </w:r>
      <w:r>
        <w:rPr>
          <w:sz w:val="20"/>
          <w:szCs w:val="20"/>
          <w:lang w:eastAsia="zh-CN"/>
        </w:rPr>
        <w:t>再认证合同在证书三年有效期满前由于甲方的原因未能实施</w:t>
      </w:r>
      <w:r>
        <w:rPr>
          <w:spacing w:val="-90"/>
          <w:sz w:val="20"/>
          <w:szCs w:val="20"/>
          <w:lang w:eastAsia="zh-CN"/>
        </w:rPr>
        <w:t>，</w:t>
      </w:r>
      <w:r>
        <w:rPr>
          <w:sz w:val="20"/>
          <w:szCs w:val="20"/>
          <w:lang w:eastAsia="zh-CN"/>
        </w:rPr>
        <w:t>或未能在证书期满前完成不合格项的整改和提交证实性资料，以确保完成认证批准，由此造成的损失由甲方承担全责，并承担对乙方造成的损失。</w:t>
      </w:r>
    </w:p>
    <w:p w14:paraId="4BDF9748">
      <w:pPr>
        <w:pStyle w:val="2"/>
        <w:keepNext w:val="0"/>
        <w:keepLines w:val="0"/>
        <w:pageBreakBefore w:val="0"/>
        <w:widowControl w:val="0"/>
        <w:kinsoku/>
        <w:wordWrap/>
        <w:overflowPunct/>
        <w:topLinePunct w:val="0"/>
        <w:autoSpaceDE w:val="0"/>
        <w:autoSpaceDN w:val="0"/>
        <w:bidi w:val="0"/>
        <w:adjustRightInd/>
        <w:snapToGrid w:val="0"/>
        <w:spacing w:before="0" w:line="300" w:lineRule="exact"/>
        <w:ind w:left="240" w:leftChars="62" w:right="-25" w:hanging="104" w:hangingChars="52"/>
        <w:jc w:val="both"/>
        <w:textAlignment w:val="auto"/>
        <w:rPr>
          <w:sz w:val="20"/>
          <w:szCs w:val="20"/>
          <w:lang w:eastAsia="zh-CN"/>
        </w:rPr>
      </w:pPr>
      <w:r>
        <w:rPr>
          <w:rFonts w:hint="default"/>
          <w:sz w:val="20"/>
          <w:szCs w:val="20"/>
          <w:lang w:eastAsia="zh-CN"/>
        </w:rPr>
        <w:t>4.</w:t>
      </w:r>
      <w:r>
        <w:rPr>
          <w:sz w:val="20"/>
          <w:szCs w:val="20"/>
          <w:lang w:eastAsia="zh-CN"/>
        </w:rPr>
        <w:t xml:space="preserve">2. 乙方的权利义务 </w:t>
      </w:r>
    </w:p>
    <w:p w14:paraId="50389C68">
      <w:pPr>
        <w:pStyle w:val="2"/>
        <w:keepNext w:val="0"/>
        <w:keepLines w:val="0"/>
        <w:pageBreakBefore w:val="0"/>
        <w:widowControl w:val="0"/>
        <w:kinsoku/>
        <w:wordWrap/>
        <w:overflowPunct/>
        <w:topLinePunct w:val="0"/>
        <w:autoSpaceDE w:val="0"/>
        <w:autoSpaceDN w:val="0"/>
        <w:bidi w:val="0"/>
        <w:adjustRightInd/>
        <w:snapToGrid w:val="0"/>
        <w:spacing w:before="0" w:line="300" w:lineRule="exact"/>
        <w:ind w:left="231" w:leftChars="105" w:right="-25"/>
        <w:jc w:val="both"/>
        <w:textAlignment w:val="auto"/>
        <w:rPr>
          <w:sz w:val="20"/>
          <w:szCs w:val="20"/>
          <w:lang w:eastAsia="zh-CN"/>
        </w:rPr>
      </w:pPr>
      <w:r>
        <w:rPr>
          <w:rFonts w:hint="default"/>
          <w:sz w:val="20"/>
          <w:szCs w:val="20"/>
          <w:lang w:eastAsia="zh-CN"/>
        </w:rPr>
        <w:t>4.2.1</w:t>
      </w:r>
      <w:r>
        <w:rPr>
          <w:rFonts w:hint="eastAsia"/>
          <w:sz w:val="20"/>
          <w:szCs w:val="20"/>
          <w:lang w:val="en-US" w:eastAsia="zh-Hans"/>
        </w:rPr>
        <w:t>乙方</w:t>
      </w:r>
      <w:r>
        <w:rPr>
          <w:sz w:val="20"/>
          <w:szCs w:val="20"/>
          <w:lang w:eastAsia="zh-CN"/>
        </w:rPr>
        <w:t>权利：</w:t>
      </w:r>
      <w:r>
        <w:rPr>
          <w:w w:val="99"/>
          <w:sz w:val="20"/>
          <w:szCs w:val="20"/>
          <w:lang w:eastAsia="zh-CN"/>
        </w:rPr>
        <w:t xml:space="preserve"> </w:t>
      </w:r>
    </w:p>
    <w:p w14:paraId="49937F6D">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r>
        <w:rPr>
          <w:sz w:val="20"/>
          <w:szCs w:val="20"/>
          <w:lang w:eastAsia="zh-CN"/>
        </w:rPr>
        <w:t>1）如果甲方没有按管理体系认证申请书中要求提供“认证申请的有关文件和资料</w:t>
      </w:r>
      <w:r>
        <w:rPr>
          <w:spacing w:val="-90"/>
          <w:sz w:val="20"/>
          <w:szCs w:val="20"/>
          <w:lang w:eastAsia="zh-CN"/>
        </w:rPr>
        <w:t>”</w:t>
      </w:r>
      <w:r>
        <w:rPr>
          <w:sz w:val="20"/>
          <w:szCs w:val="20"/>
          <w:lang w:eastAsia="zh-CN"/>
        </w:rPr>
        <w:t>，则乙方有权拒绝安排审核。</w:t>
      </w:r>
    </w:p>
    <w:p w14:paraId="6C384403">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r>
        <w:rPr>
          <w:sz w:val="20"/>
          <w:szCs w:val="20"/>
          <w:lang w:eastAsia="zh-CN"/>
        </w:rPr>
        <w:t xml:space="preserve">2）有权依据相关法律法规和有关认证规定，确定甲方认证注册范围；决定是否给予甲方认证注册和颁发证书。 </w:t>
      </w:r>
    </w:p>
    <w:p w14:paraId="642FE619">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r>
        <w:rPr>
          <w:sz w:val="20"/>
          <w:szCs w:val="20"/>
          <w:lang w:eastAsia="zh-CN"/>
        </w:rPr>
        <w:t>3）有权依据甲方的违规行为，做出暂停或撤销甲方认证注册资格，收回证书的决定。</w:t>
      </w:r>
    </w:p>
    <w:p w14:paraId="1452B1AD">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r>
        <w:rPr>
          <w:sz w:val="20"/>
          <w:szCs w:val="20"/>
          <w:lang w:eastAsia="zh-CN"/>
        </w:rPr>
        <w:t>4）有权在甲方管理体系出现异常情况时，适时地安排非例行的特殊审核；其时间及费用由双方另行商定。</w:t>
      </w:r>
    </w:p>
    <w:p w14:paraId="6D45AC69">
      <w:pPr>
        <w:pStyle w:val="3"/>
        <w:keepNext w:val="0"/>
        <w:keepLines w:val="0"/>
        <w:pageBreakBefore w:val="0"/>
        <w:widowControl w:val="0"/>
        <w:kinsoku/>
        <w:wordWrap/>
        <w:overflowPunct/>
        <w:topLinePunct w:val="0"/>
        <w:autoSpaceDE w:val="0"/>
        <w:autoSpaceDN w:val="0"/>
        <w:bidi w:val="0"/>
        <w:adjustRightInd/>
        <w:snapToGrid w:val="0"/>
        <w:spacing w:line="300" w:lineRule="exact"/>
        <w:ind w:left="136" w:leftChars="62" w:right="1464" w:firstLine="98" w:firstLineChars="49"/>
        <w:jc w:val="both"/>
        <w:textAlignment w:val="auto"/>
        <w:rPr>
          <w:b/>
          <w:sz w:val="20"/>
          <w:szCs w:val="20"/>
          <w:lang w:eastAsia="zh-CN"/>
        </w:rPr>
      </w:pPr>
      <w:r>
        <w:rPr>
          <w:rFonts w:hint="default"/>
          <w:b/>
          <w:sz w:val="20"/>
          <w:szCs w:val="20"/>
          <w:lang w:eastAsia="zh-CN"/>
        </w:rPr>
        <w:t>4.2.2</w:t>
      </w:r>
      <w:r>
        <w:rPr>
          <w:rFonts w:hint="eastAsia"/>
          <w:b/>
          <w:sz w:val="20"/>
          <w:szCs w:val="20"/>
          <w:lang w:val="en-US" w:eastAsia="zh-Hans"/>
        </w:rPr>
        <w:t>乙方</w:t>
      </w:r>
      <w:r>
        <w:rPr>
          <w:b/>
          <w:sz w:val="20"/>
          <w:szCs w:val="20"/>
          <w:lang w:eastAsia="zh-CN"/>
        </w:rPr>
        <w:t>义务：</w:t>
      </w:r>
      <w:r>
        <w:rPr>
          <w:b/>
          <w:w w:val="99"/>
          <w:sz w:val="20"/>
          <w:szCs w:val="20"/>
          <w:lang w:eastAsia="zh-CN"/>
        </w:rPr>
        <w:t xml:space="preserve"> </w:t>
      </w:r>
    </w:p>
    <w:p w14:paraId="195FAE8C">
      <w:pPr>
        <w:pStyle w:val="3"/>
        <w:keepNext w:val="0"/>
        <w:keepLines w:val="0"/>
        <w:pageBreakBefore w:val="0"/>
        <w:widowControl w:val="0"/>
        <w:kinsoku/>
        <w:wordWrap/>
        <w:overflowPunct/>
        <w:topLinePunct w:val="0"/>
        <w:autoSpaceDE w:val="0"/>
        <w:autoSpaceDN w:val="0"/>
        <w:bidi w:val="0"/>
        <w:adjustRightInd/>
        <w:snapToGrid w:val="0"/>
        <w:spacing w:line="300" w:lineRule="exact"/>
        <w:ind w:left="497"/>
        <w:jc w:val="both"/>
        <w:textAlignment w:val="auto"/>
        <w:rPr>
          <w:sz w:val="20"/>
          <w:szCs w:val="20"/>
          <w:lang w:eastAsia="zh-CN"/>
        </w:rPr>
      </w:pPr>
      <w:r>
        <w:rPr>
          <w:sz w:val="20"/>
          <w:szCs w:val="20"/>
          <w:lang w:eastAsia="zh-CN"/>
        </w:rPr>
        <w:t xml:space="preserve">1）严格遵守国家的法律、法规和认可机构的规定。 </w:t>
      </w:r>
    </w:p>
    <w:p w14:paraId="39CC44A6">
      <w:pPr>
        <w:pStyle w:val="3"/>
        <w:keepNext w:val="0"/>
        <w:keepLines w:val="0"/>
        <w:pageBreakBefore w:val="0"/>
        <w:widowControl w:val="0"/>
        <w:kinsoku/>
        <w:wordWrap/>
        <w:overflowPunct/>
        <w:topLinePunct w:val="0"/>
        <w:autoSpaceDE w:val="0"/>
        <w:autoSpaceDN w:val="0"/>
        <w:bidi w:val="0"/>
        <w:adjustRightInd/>
        <w:snapToGrid w:val="0"/>
        <w:spacing w:line="300" w:lineRule="exact"/>
        <w:ind w:left="497"/>
        <w:jc w:val="both"/>
        <w:textAlignment w:val="auto"/>
        <w:rPr>
          <w:sz w:val="20"/>
          <w:szCs w:val="20"/>
          <w:lang w:eastAsia="zh-CN"/>
        </w:rPr>
      </w:pPr>
      <w:r>
        <w:rPr>
          <w:sz w:val="20"/>
          <w:szCs w:val="20"/>
          <w:lang w:eastAsia="zh-CN"/>
        </w:rPr>
        <w:t xml:space="preserve">2）按照认证程序、认证所依据的标准及本合同约定，客观公正地为甲方提供认证服务。 </w:t>
      </w:r>
    </w:p>
    <w:p w14:paraId="2E3D921A">
      <w:pPr>
        <w:pStyle w:val="3"/>
        <w:keepNext w:val="0"/>
        <w:keepLines w:val="0"/>
        <w:pageBreakBefore w:val="0"/>
        <w:widowControl w:val="0"/>
        <w:kinsoku/>
        <w:wordWrap/>
        <w:overflowPunct/>
        <w:topLinePunct w:val="0"/>
        <w:autoSpaceDE w:val="0"/>
        <w:autoSpaceDN w:val="0"/>
        <w:bidi w:val="0"/>
        <w:adjustRightInd/>
        <w:snapToGrid w:val="0"/>
        <w:spacing w:line="300" w:lineRule="exact"/>
        <w:ind w:left="768" w:right="113" w:hanging="272"/>
        <w:jc w:val="both"/>
        <w:textAlignment w:val="auto"/>
        <w:rPr>
          <w:sz w:val="20"/>
          <w:szCs w:val="20"/>
          <w:lang w:eastAsia="zh-CN"/>
        </w:rPr>
      </w:pPr>
      <w:r>
        <w:rPr>
          <w:sz w:val="20"/>
          <w:szCs w:val="20"/>
          <w:lang w:eastAsia="zh-CN"/>
        </w:rPr>
        <w:t>3）严格保密承诺，不得将甲方在经营、生产、技术、管理等方面的非公开信息以任何方式泄密给第三方。但下列情况除外</w:t>
      </w:r>
      <w:r>
        <w:rPr>
          <w:spacing w:val="-89"/>
          <w:sz w:val="20"/>
          <w:szCs w:val="20"/>
          <w:lang w:eastAsia="zh-CN"/>
        </w:rPr>
        <w:t>：</w:t>
      </w:r>
      <w:r>
        <w:rPr>
          <w:sz w:val="20"/>
          <w:szCs w:val="20"/>
          <w:lang w:eastAsia="zh-CN"/>
        </w:rPr>
        <w:t xml:space="preserve"> a）甲方已公开的信息； b）得到甲方的书面同意； c）应法律要求时。 </w:t>
      </w:r>
    </w:p>
    <w:p w14:paraId="1DA4C229">
      <w:pPr>
        <w:keepNext w:val="0"/>
        <w:keepLines w:val="0"/>
        <w:pageBreakBefore w:val="0"/>
        <w:widowControl w:val="0"/>
        <w:kinsoku/>
        <w:wordWrap/>
        <w:overflowPunct/>
        <w:topLinePunct w:val="0"/>
        <w:autoSpaceDE w:val="0"/>
        <w:autoSpaceDN w:val="0"/>
        <w:bidi w:val="0"/>
        <w:adjustRightInd/>
        <w:snapToGrid w:val="0"/>
        <w:spacing w:line="300" w:lineRule="exact"/>
        <w:ind w:left="137" w:right="-25" w:firstLine="360"/>
        <w:jc w:val="both"/>
        <w:textAlignment w:val="auto"/>
        <w:rPr>
          <w:sz w:val="20"/>
          <w:szCs w:val="24"/>
          <w:lang w:eastAsia="zh-CN"/>
        </w:rPr>
      </w:pPr>
      <w:r>
        <w:rPr>
          <w:sz w:val="20"/>
          <w:szCs w:val="24"/>
          <w:lang w:eastAsia="zh-CN"/>
        </w:rPr>
        <w:t xml:space="preserve">4）负责在有关媒体上发布甲方已获认证注册的信息。 </w:t>
      </w:r>
    </w:p>
    <w:p w14:paraId="06351146">
      <w:pPr>
        <w:keepNext w:val="0"/>
        <w:keepLines w:val="0"/>
        <w:pageBreakBefore w:val="0"/>
        <w:widowControl w:val="0"/>
        <w:kinsoku/>
        <w:wordWrap/>
        <w:overflowPunct/>
        <w:topLinePunct w:val="0"/>
        <w:autoSpaceDE w:val="0"/>
        <w:autoSpaceDN w:val="0"/>
        <w:bidi w:val="0"/>
        <w:adjustRightInd/>
        <w:snapToGrid w:val="0"/>
        <w:spacing w:line="300" w:lineRule="exact"/>
        <w:ind w:right="-25"/>
        <w:jc w:val="both"/>
        <w:textAlignment w:val="auto"/>
        <w:rPr>
          <w:b/>
          <w:sz w:val="20"/>
          <w:szCs w:val="24"/>
          <w:lang w:eastAsia="zh-CN"/>
        </w:rPr>
      </w:pPr>
      <w:r>
        <w:rPr>
          <w:b/>
          <w:sz w:val="20"/>
          <w:szCs w:val="24"/>
          <w:lang w:eastAsia="zh-CN"/>
        </w:rPr>
        <w:t xml:space="preserve">五. 合同的生效 </w:t>
      </w:r>
    </w:p>
    <w:p w14:paraId="76DE909D">
      <w:pPr>
        <w:pStyle w:val="3"/>
        <w:keepNext w:val="0"/>
        <w:keepLines w:val="0"/>
        <w:pageBreakBefore w:val="0"/>
        <w:widowControl w:val="0"/>
        <w:kinsoku/>
        <w:wordWrap/>
        <w:overflowPunct/>
        <w:topLinePunct w:val="0"/>
        <w:autoSpaceDE w:val="0"/>
        <w:autoSpaceDN w:val="0"/>
        <w:bidi w:val="0"/>
        <w:adjustRightInd/>
        <w:snapToGrid w:val="0"/>
        <w:spacing w:line="300" w:lineRule="exact"/>
        <w:ind w:left="317"/>
        <w:jc w:val="both"/>
        <w:textAlignment w:val="auto"/>
        <w:rPr>
          <w:sz w:val="20"/>
          <w:szCs w:val="20"/>
          <w:lang w:eastAsia="zh-CN"/>
        </w:rPr>
      </w:pPr>
      <w:r>
        <w:rPr>
          <w:rFonts w:hint="default"/>
          <w:sz w:val="20"/>
          <w:szCs w:val="20"/>
          <w:lang w:eastAsia="zh-CN"/>
        </w:rPr>
        <w:t>5.</w:t>
      </w:r>
      <w:r>
        <w:rPr>
          <w:sz w:val="20"/>
          <w:szCs w:val="20"/>
          <w:lang w:eastAsia="zh-CN"/>
        </w:rPr>
        <w:t>1</w:t>
      </w:r>
      <w:r>
        <w:rPr>
          <w:rFonts w:hint="eastAsia"/>
          <w:sz w:val="20"/>
          <w:szCs w:val="20"/>
          <w:lang w:eastAsia="zh-CN"/>
        </w:rPr>
        <w:t>本合同一式贰份，甲方和乙方各执壹份，具有同等的法律效力，自双方代表签字盖章之日起生效</w:t>
      </w:r>
      <w:r>
        <w:rPr>
          <w:sz w:val="20"/>
          <w:szCs w:val="20"/>
          <w:lang w:eastAsia="zh-CN"/>
        </w:rPr>
        <w:t xml:space="preserve">。 </w:t>
      </w:r>
    </w:p>
    <w:p w14:paraId="774A2124">
      <w:pPr>
        <w:pStyle w:val="3"/>
        <w:keepNext w:val="0"/>
        <w:keepLines w:val="0"/>
        <w:pageBreakBefore w:val="0"/>
        <w:widowControl w:val="0"/>
        <w:kinsoku/>
        <w:wordWrap/>
        <w:overflowPunct/>
        <w:topLinePunct w:val="0"/>
        <w:autoSpaceDE w:val="0"/>
        <w:autoSpaceDN w:val="0"/>
        <w:bidi w:val="0"/>
        <w:adjustRightInd/>
        <w:snapToGrid w:val="0"/>
        <w:spacing w:line="300" w:lineRule="exact"/>
        <w:ind w:left="317"/>
        <w:jc w:val="both"/>
        <w:textAlignment w:val="auto"/>
        <w:rPr>
          <w:sz w:val="20"/>
          <w:szCs w:val="20"/>
          <w:lang w:eastAsia="zh-CN"/>
        </w:rPr>
      </w:pPr>
      <w:r>
        <w:rPr>
          <w:rFonts w:hint="default"/>
          <w:sz w:val="20"/>
          <w:szCs w:val="20"/>
          <w:lang w:eastAsia="zh-CN"/>
        </w:rPr>
        <w:t>5.</w:t>
      </w:r>
      <w:r>
        <w:rPr>
          <w:sz w:val="20"/>
          <w:szCs w:val="20"/>
          <w:lang w:eastAsia="zh-CN"/>
        </w:rPr>
        <w:t>2</w:t>
      </w:r>
      <w:r>
        <w:rPr>
          <w:rFonts w:hint="eastAsia"/>
          <w:sz w:val="20"/>
          <w:szCs w:val="20"/>
          <w:lang w:eastAsia="zh-CN"/>
        </w:rPr>
        <w:t>本合同有效期为三年，如发生</w:t>
      </w:r>
      <w:r>
        <w:rPr>
          <w:rFonts w:hint="default"/>
          <w:sz w:val="20"/>
          <w:szCs w:val="20"/>
          <w:lang w:eastAsia="zh-CN"/>
        </w:rPr>
        <w:t>5</w:t>
      </w:r>
      <w:r>
        <w:rPr>
          <w:rFonts w:hint="eastAsia"/>
          <w:sz w:val="20"/>
          <w:szCs w:val="20"/>
          <w:lang w:eastAsia="zh-CN"/>
        </w:rPr>
        <w:t>.3条款情况时，本合同书终止。</w:t>
      </w:r>
      <w:r>
        <w:rPr>
          <w:sz w:val="20"/>
          <w:szCs w:val="20"/>
          <w:lang w:eastAsia="zh-CN"/>
        </w:rPr>
        <w:t xml:space="preserve"> </w:t>
      </w:r>
    </w:p>
    <w:p w14:paraId="672F874A">
      <w:pPr>
        <w:pStyle w:val="3"/>
        <w:keepNext w:val="0"/>
        <w:keepLines w:val="0"/>
        <w:pageBreakBefore w:val="0"/>
        <w:widowControl w:val="0"/>
        <w:kinsoku/>
        <w:wordWrap/>
        <w:overflowPunct/>
        <w:topLinePunct w:val="0"/>
        <w:autoSpaceDE w:val="0"/>
        <w:autoSpaceDN w:val="0"/>
        <w:bidi w:val="0"/>
        <w:adjustRightInd/>
        <w:snapToGrid w:val="0"/>
        <w:spacing w:line="300" w:lineRule="exact"/>
        <w:ind w:right="204" w:firstLine="180"/>
        <w:jc w:val="both"/>
        <w:textAlignment w:val="auto"/>
        <w:rPr>
          <w:sz w:val="20"/>
          <w:szCs w:val="20"/>
          <w:lang w:eastAsia="zh-CN"/>
        </w:rPr>
      </w:pPr>
      <w:r>
        <w:rPr>
          <w:rFonts w:hint="default"/>
          <w:sz w:val="20"/>
          <w:szCs w:val="20"/>
          <w:lang w:eastAsia="zh-CN"/>
        </w:rPr>
        <w:t>5.</w:t>
      </w:r>
      <w:r>
        <w:rPr>
          <w:sz w:val="20"/>
          <w:szCs w:val="20"/>
          <w:lang w:eastAsia="zh-CN"/>
        </w:rPr>
        <w:t>3</w:t>
      </w:r>
      <w:r>
        <w:rPr>
          <w:rFonts w:hint="eastAsia"/>
          <w:sz w:val="20"/>
          <w:szCs w:val="20"/>
          <w:lang w:eastAsia="zh-CN"/>
        </w:rPr>
        <w:t>注销或撤销认证证书的同时，本合同书终止</w:t>
      </w:r>
      <w:r>
        <w:rPr>
          <w:sz w:val="20"/>
          <w:szCs w:val="20"/>
          <w:lang w:eastAsia="zh-CN"/>
        </w:rPr>
        <w:t>。</w:t>
      </w:r>
    </w:p>
    <w:p w14:paraId="67EE1FEA">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right="204"/>
        <w:jc w:val="both"/>
        <w:textAlignment w:val="auto"/>
        <w:rPr>
          <w:b/>
          <w:sz w:val="20"/>
          <w:szCs w:val="20"/>
          <w:lang w:eastAsia="zh-CN"/>
        </w:rPr>
      </w:pPr>
      <w:r>
        <w:rPr>
          <w:b/>
          <w:spacing w:val="1"/>
          <w:w w:val="99"/>
          <w:sz w:val="20"/>
          <w:szCs w:val="20"/>
          <w:lang w:eastAsia="zh-CN"/>
        </w:rPr>
        <w:t>六</w:t>
      </w:r>
      <w:r>
        <w:rPr>
          <w:b/>
          <w:w w:val="99"/>
          <w:sz w:val="20"/>
          <w:szCs w:val="20"/>
          <w:lang w:eastAsia="zh-CN"/>
        </w:rPr>
        <w:t>.</w:t>
      </w:r>
      <w:r>
        <w:rPr>
          <w:b/>
          <w:spacing w:val="1"/>
          <w:w w:val="99"/>
          <w:sz w:val="20"/>
          <w:szCs w:val="20"/>
          <w:lang w:eastAsia="zh-CN"/>
        </w:rPr>
        <w:t xml:space="preserve"> 合</w:t>
      </w:r>
      <w:r>
        <w:rPr>
          <w:b/>
          <w:w w:val="99"/>
          <w:sz w:val="20"/>
          <w:szCs w:val="20"/>
          <w:lang w:eastAsia="zh-CN"/>
        </w:rPr>
        <w:t>同</w:t>
      </w:r>
      <w:r>
        <w:rPr>
          <w:b/>
          <w:spacing w:val="1"/>
          <w:w w:val="99"/>
          <w:sz w:val="20"/>
          <w:szCs w:val="20"/>
          <w:lang w:eastAsia="zh-CN"/>
        </w:rPr>
        <w:t>争</w:t>
      </w:r>
      <w:r>
        <w:rPr>
          <w:b/>
          <w:w w:val="99"/>
          <w:sz w:val="20"/>
          <w:szCs w:val="20"/>
          <w:lang w:eastAsia="zh-CN"/>
        </w:rPr>
        <w:t>议</w:t>
      </w:r>
      <w:r>
        <w:rPr>
          <w:b/>
          <w:spacing w:val="1"/>
          <w:w w:val="99"/>
          <w:sz w:val="20"/>
          <w:szCs w:val="20"/>
          <w:lang w:eastAsia="zh-CN"/>
        </w:rPr>
        <w:t>的处</w:t>
      </w:r>
      <w:r>
        <w:rPr>
          <w:b/>
          <w:w w:val="99"/>
          <w:sz w:val="20"/>
          <w:szCs w:val="20"/>
          <w:lang w:eastAsia="zh-CN"/>
        </w:rPr>
        <w:t xml:space="preserve">理 </w:t>
      </w:r>
    </w:p>
    <w:p w14:paraId="74CF0E2D">
      <w:pPr>
        <w:pStyle w:val="3"/>
        <w:keepNext w:val="0"/>
        <w:keepLines w:val="0"/>
        <w:pageBreakBefore w:val="0"/>
        <w:widowControl w:val="0"/>
        <w:kinsoku/>
        <w:wordWrap/>
        <w:overflowPunct/>
        <w:topLinePunct w:val="0"/>
        <w:autoSpaceDE w:val="0"/>
        <w:autoSpaceDN w:val="0"/>
        <w:bidi w:val="0"/>
        <w:adjustRightInd/>
        <w:snapToGrid w:val="0"/>
        <w:spacing w:line="300" w:lineRule="exact"/>
        <w:ind w:right="-25" w:firstLine="200" w:firstLineChars="100"/>
        <w:jc w:val="both"/>
        <w:textAlignment w:val="auto"/>
        <w:rPr>
          <w:sz w:val="20"/>
          <w:szCs w:val="20"/>
          <w:lang w:eastAsia="zh-CN"/>
        </w:rPr>
      </w:pPr>
      <w:r>
        <w:rPr>
          <w:sz w:val="20"/>
          <w:szCs w:val="20"/>
          <w:lang w:eastAsia="zh-CN"/>
        </w:rPr>
        <w:t xml:space="preserve">本合同执行中所发生的争议，甲乙双方协商调解。协商调解不成，可依法定程序向乙方所在地法院提出诉讼。 </w:t>
      </w:r>
    </w:p>
    <w:p w14:paraId="0F2BA96E">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right="-25"/>
        <w:jc w:val="both"/>
        <w:textAlignment w:val="auto"/>
        <w:rPr>
          <w:b/>
          <w:sz w:val="20"/>
          <w:szCs w:val="20"/>
          <w:lang w:eastAsia="zh-CN"/>
        </w:rPr>
      </w:pPr>
      <w:r>
        <w:rPr>
          <w:b/>
          <w:sz w:val="20"/>
          <w:szCs w:val="20"/>
          <w:lang w:eastAsia="zh-CN"/>
        </w:rPr>
        <w:t>七. 违约责任</w:t>
      </w:r>
      <w:r>
        <w:rPr>
          <w:b/>
          <w:w w:val="99"/>
          <w:sz w:val="20"/>
          <w:szCs w:val="20"/>
          <w:lang w:eastAsia="zh-CN"/>
        </w:rPr>
        <w:t xml:space="preserve"> </w:t>
      </w:r>
    </w:p>
    <w:p w14:paraId="779CC21F">
      <w:pPr>
        <w:pStyle w:val="3"/>
        <w:keepNext w:val="0"/>
        <w:keepLines w:val="0"/>
        <w:pageBreakBefore w:val="0"/>
        <w:widowControl w:val="0"/>
        <w:kinsoku/>
        <w:wordWrap/>
        <w:overflowPunct/>
        <w:topLinePunct w:val="0"/>
        <w:autoSpaceDE w:val="0"/>
        <w:autoSpaceDN w:val="0"/>
        <w:bidi w:val="0"/>
        <w:adjustRightInd/>
        <w:snapToGrid w:val="0"/>
        <w:spacing w:line="300" w:lineRule="exact"/>
        <w:ind w:right="204" w:firstLine="360"/>
        <w:jc w:val="both"/>
        <w:textAlignment w:val="auto"/>
        <w:rPr>
          <w:sz w:val="20"/>
          <w:szCs w:val="20"/>
          <w:lang w:eastAsia="zh-CN"/>
        </w:rPr>
      </w:pPr>
      <w:r>
        <w:rPr>
          <w:sz w:val="20"/>
          <w:szCs w:val="20"/>
          <w:lang w:eastAsia="zh-CN"/>
        </w:rPr>
        <w:t>甲乙双方必须认真执行合同，如签订合同后一方不能履行合同时，双方应协商解决。由于单方面终止合同所产生的经济损失由责任方承担。发生不可抗力的情况除外（不可抗力应是法律上认可的</w:t>
      </w:r>
      <w:r>
        <w:rPr>
          <w:spacing w:val="-90"/>
          <w:sz w:val="20"/>
          <w:szCs w:val="20"/>
          <w:lang w:eastAsia="zh-CN"/>
        </w:rPr>
        <w:t>）</w:t>
      </w:r>
      <w:r>
        <w:rPr>
          <w:sz w:val="20"/>
          <w:szCs w:val="20"/>
          <w:lang w:eastAsia="zh-CN"/>
        </w:rPr>
        <w:t xml:space="preserve">。  </w:t>
      </w:r>
    </w:p>
    <w:p w14:paraId="27B2CD97">
      <w:pPr>
        <w:pStyle w:val="2"/>
        <w:keepNext w:val="0"/>
        <w:keepLines w:val="0"/>
        <w:pageBreakBefore w:val="0"/>
        <w:widowControl w:val="0"/>
        <w:kinsoku/>
        <w:wordWrap/>
        <w:overflowPunct/>
        <w:topLinePunct w:val="0"/>
        <w:autoSpaceDE w:val="0"/>
        <w:autoSpaceDN w:val="0"/>
        <w:bidi w:val="0"/>
        <w:adjustRightInd/>
        <w:snapToGrid w:val="0"/>
        <w:spacing w:before="0" w:line="300" w:lineRule="exact"/>
        <w:ind w:left="0" w:leftChars="0" w:firstLine="0" w:firstLineChars="0"/>
        <w:jc w:val="both"/>
        <w:textAlignment w:val="auto"/>
        <w:rPr>
          <w:sz w:val="20"/>
          <w:szCs w:val="20"/>
          <w:lang w:eastAsia="zh-CN"/>
        </w:rPr>
      </w:pPr>
      <w:r>
        <w:rPr>
          <w:sz w:val="20"/>
          <w:szCs w:val="20"/>
          <w:lang w:eastAsia="zh-CN"/>
        </w:rPr>
        <w:t>八. 合同更改</w:t>
      </w:r>
      <w:r>
        <w:rPr>
          <w:w w:val="99"/>
          <w:sz w:val="20"/>
          <w:szCs w:val="20"/>
          <w:lang w:eastAsia="zh-CN"/>
        </w:rPr>
        <w:t xml:space="preserve"> </w:t>
      </w:r>
    </w:p>
    <w:p w14:paraId="06DAEB01">
      <w:pPr>
        <w:pStyle w:val="3"/>
        <w:keepNext w:val="0"/>
        <w:keepLines w:val="0"/>
        <w:pageBreakBefore w:val="0"/>
        <w:widowControl w:val="0"/>
        <w:kinsoku/>
        <w:wordWrap/>
        <w:overflowPunct/>
        <w:topLinePunct w:val="0"/>
        <w:autoSpaceDE w:val="0"/>
        <w:autoSpaceDN w:val="0"/>
        <w:bidi w:val="0"/>
        <w:adjustRightInd/>
        <w:snapToGrid w:val="0"/>
        <w:spacing w:line="300" w:lineRule="exact"/>
        <w:ind w:right="204" w:firstLine="360"/>
        <w:jc w:val="both"/>
        <w:textAlignment w:val="auto"/>
        <w:rPr>
          <w:sz w:val="20"/>
          <w:szCs w:val="20"/>
          <w:lang w:eastAsia="zh-CN"/>
        </w:rPr>
      </w:pPr>
      <w:r>
        <w:rPr>
          <w:sz w:val="20"/>
          <w:szCs w:val="20"/>
          <w:lang w:eastAsia="zh-CN"/>
        </w:rPr>
        <w:t>在合同有效期内</w:t>
      </w:r>
      <w:r>
        <w:rPr>
          <w:spacing w:val="-18"/>
          <w:sz w:val="20"/>
          <w:szCs w:val="20"/>
          <w:lang w:eastAsia="zh-CN"/>
        </w:rPr>
        <w:t>，</w:t>
      </w:r>
      <w:r>
        <w:rPr>
          <w:sz w:val="20"/>
          <w:szCs w:val="20"/>
          <w:lang w:eastAsia="zh-CN"/>
        </w:rPr>
        <w:t>因合同一方提出变更合同条款时</w:t>
      </w:r>
      <w:r>
        <w:rPr>
          <w:spacing w:val="-18"/>
          <w:sz w:val="20"/>
          <w:szCs w:val="20"/>
          <w:lang w:eastAsia="zh-CN"/>
        </w:rPr>
        <w:t>，</w:t>
      </w:r>
      <w:r>
        <w:rPr>
          <w:sz w:val="20"/>
          <w:szCs w:val="20"/>
          <w:lang w:eastAsia="zh-CN"/>
        </w:rPr>
        <w:t>经双方协商一致后</w:t>
      </w:r>
      <w:r>
        <w:rPr>
          <w:spacing w:val="-18"/>
          <w:sz w:val="20"/>
          <w:szCs w:val="20"/>
          <w:lang w:eastAsia="zh-CN"/>
        </w:rPr>
        <w:t>，</w:t>
      </w:r>
      <w:r>
        <w:rPr>
          <w:sz w:val="20"/>
          <w:szCs w:val="20"/>
          <w:lang w:eastAsia="zh-CN"/>
        </w:rPr>
        <w:t>签</w:t>
      </w:r>
      <w:r>
        <w:rPr>
          <w:spacing w:val="-18"/>
          <w:sz w:val="20"/>
          <w:szCs w:val="20"/>
          <w:lang w:eastAsia="zh-CN"/>
        </w:rPr>
        <w:t>署</w:t>
      </w:r>
      <w:r>
        <w:rPr>
          <w:sz w:val="20"/>
          <w:szCs w:val="20"/>
          <w:lang w:eastAsia="zh-CN"/>
        </w:rPr>
        <w:t>《合同更改补充协议</w:t>
      </w:r>
      <w:r>
        <w:rPr>
          <w:spacing w:val="-90"/>
          <w:sz w:val="20"/>
          <w:szCs w:val="20"/>
          <w:lang w:eastAsia="zh-CN"/>
        </w:rPr>
        <w:t>》</w:t>
      </w:r>
      <w:r>
        <w:rPr>
          <w:spacing w:val="-18"/>
          <w:sz w:val="20"/>
          <w:szCs w:val="20"/>
          <w:lang w:eastAsia="zh-CN"/>
        </w:rPr>
        <w:t>。</w:t>
      </w:r>
      <w:r>
        <w:rPr>
          <w:sz w:val="20"/>
          <w:szCs w:val="20"/>
          <w:lang w:eastAsia="zh-CN"/>
        </w:rPr>
        <w:t xml:space="preserve">补充协议中新条款生效后，本合同中与其相抵触的条款失效。 </w:t>
      </w:r>
    </w:p>
    <w:p w14:paraId="4B8A1886">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leftChars="0" w:right="4254" w:firstLine="0" w:firstLineChars="0"/>
        <w:jc w:val="both"/>
        <w:textAlignment w:val="auto"/>
        <w:rPr>
          <w:b/>
          <w:sz w:val="20"/>
          <w:szCs w:val="20"/>
          <w:lang w:eastAsia="zh-CN"/>
        </w:rPr>
      </w:pPr>
      <w:r>
        <w:rPr>
          <w:b/>
          <w:sz w:val="20"/>
          <w:szCs w:val="20"/>
          <w:lang w:eastAsia="zh-CN"/>
        </w:rPr>
        <w:t xml:space="preserve">九. 其它事宜 </w:t>
      </w:r>
    </w:p>
    <w:p w14:paraId="41CC5539">
      <w:pPr>
        <w:pStyle w:val="3"/>
        <w:keepNext w:val="0"/>
        <w:keepLines w:val="0"/>
        <w:pageBreakBefore w:val="0"/>
        <w:widowControl w:val="0"/>
        <w:kinsoku/>
        <w:wordWrap/>
        <w:overflowPunct/>
        <w:topLinePunct w:val="0"/>
        <w:autoSpaceDE w:val="0"/>
        <w:autoSpaceDN w:val="0"/>
        <w:bidi w:val="0"/>
        <w:adjustRightInd/>
        <w:snapToGrid w:val="0"/>
        <w:spacing w:line="300" w:lineRule="exact"/>
        <w:ind w:left="317" w:leftChars="144" w:right="-25"/>
        <w:jc w:val="both"/>
        <w:textAlignment w:val="auto"/>
        <w:rPr>
          <w:sz w:val="20"/>
          <w:szCs w:val="20"/>
          <w:lang w:eastAsia="zh-CN"/>
        </w:rPr>
      </w:pPr>
      <w:r>
        <w:rPr>
          <w:rFonts w:hint="default"/>
          <w:sz w:val="20"/>
          <w:szCs w:val="20"/>
          <w:lang w:eastAsia="zh-CN"/>
        </w:rPr>
        <w:t>9.</w:t>
      </w:r>
      <w:r>
        <w:rPr>
          <w:sz w:val="20"/>
          <w:szCs w:val="20"/>
          <w:lang w:eastAsia="zh-CN"/>
        </w:rPr>
        <w:t>1甲方须按《管理体系认证申请书》的要求提交有关资料</w:t>
      </w:r>
      <w:r>
        <w:rPr>
          <w:rFonts w:hint="eastAsia"/>
          <w:sz w:val="20"/>
          <w:szCs w:val="20"/>
          <w:lang w:eastAsia="zh-CN"/>
        </w:rPr>
        <w:t>供</w:t>
      </w:r>
      <w:r>
        <w:rPr>
          <w:sz w:val="20"/>
          <w:szCs w:val="20"/>
          <w:lang w:eastAsia="zh-CN"/>
        </w:rPr>
        <w:t>合同评审</w:t>
      </w:r>
      <w:r>
        <w:rPr>
          <w:rFonts w:hint="eastAsia"/>
          <w:sz w:val="20"/>
          <w:szCs w:val="20"/>
          <w:lang w:eastAsia="zh-CN"/>
        </w:rPr>
        <w:t>。</w:t>
      </w:r>
    </w:p>
    <w:p w14:paraId="65AEB629">
      <w:pPr>
        <w:pStyle w:val="3"/>
        <w:keepNext w:val="0"/>
        <w:keepLines w:val="0"/>
        <w:pageBreakBefore w:val="0"/>
        <w:widowControl w:val="0"/>
        <w:kinsoku/>
        <w:wordWrap/>
        <w:overflowPunct/>
        <w:topLinePunct w:val="0"/>
        <w:autoSpaceDE w:val="0"/>
        <w:autoSpaceDN w:val="0"/>
        <w:bidi w:val="0"/>
        <w:adjustRightInd/>
        <w:snapToGrid w:val="0"/>
        <w:spacing w:line="300" w:lineRule="exact"/>
        <w:ind w:left="317"/>
        <w:jc w:val="both"/>
        <w:textAlignment w:val="auto"/>
        <w:rPr>
          <w:sz w:val="20"/>
          <w:szCs w:val="20"/>
          <w:lang w:eastAsia="zh-CN"/>
        </w:rPr>
      </w:pPr>
      <w:r>
        <w:rPr>
          <w:rFonts w:hint="default"/>
          <w:sz w:val="20"/>
          <w:szCs w:val="20"/>
          <w:lang w:eastAsia="zh-CN"/>
        </w:rPr>
        <w:t>9</w:t>
      </w:r>
      <w:r>
        <w:rPr>
          <w:rFonts w:hint="eastAsia"/>
          <w:sz w:val="20"/>
          <w:szCs w:val="20"/>
          <w:lang w:eastAsia="zh-Hans"/>
        </w:rPr>
        <w:t>.</w:t>
      </w:r>
      <w:r>
        <w:rPr>
          <w:sz w:val="20"/>
          <w:szCs w:val="20"/>
          <w:lang w:eastAsia="zh-CN"/>
        </w:rPr>
        <w:t xml:space="preserve">2合同正式签订后方可启动审核。 </w:t>
      </w:r>
    </w:p>
    <w:p w14:paraId="6A74F164">
      <w:pPr>
        <w:pStyle w:val="3"/>
        <w:keepNext w:val="0"/>
        <w:keepLines w:val="0"/>
        <w:pageBreakBefore w:val="0"/>
        <w:widowControl w:val="0"/>
        <w:kinsoku/>
        <w:wordWrap/>
        <w:overflowPunct/>
        <w:topLinePunct w:val="0"/>
        <w:autoSpaceDE w:val="0"/>
        <w:autoSpaceDN w:val="0"/>
        <w:bidi w:val="0"/>
        <w:adjustRightInd/>
        <w:snapToGrid w:val="0"/>
        <w:spacing w:line="300" w:lineRule="exact"/>
        <w:ind w:left="317"/>
        <w:jc w:val="both"/>
        <w:textAlignment w:val="auto"/>
        <w:rPr>
          <w:sz w:val="20"/>
          <w:szCs w:val="20"/>
          <w:lang w:eastAsia="zh-CN"/>
        </w:rPr>
      </w:pPr>
      <w:r>
        <w:rPr>
          <w:rFonts w:hint="default"/>
          <w:sz w:val="20"/>
          <w:szCs w:val="20"/>
          <w:lang w:eastAsia="zh-CN"/>
        </w:rPr>
        <w:t>9.</w:t>
      </w:r>
      <w:r>
        <w:rPr>
          <w:sz w:val="20"/>
          <w:szCs w:val="20"/>
          <w:lang w:eastAsia="zh-CN"/>
        </w:rPr>
        <w:t xml:space="preserve">3本合同如与现行的法律法规、规则有相悖处，应以现行的法律法规、规则为准并及时修改，甲乙双方均应遵照执行。 </w:t>
      </w:r>
    </w:p>
    <w:p w14:paraId="05A846CF">
      <w:pPr>
        <w:pStyle w:val="3"/>
        <w:keepNext w:val="0"/>
        <w:keepLines w:val="0"/>
        <w:pageBreakBefore w:val="0"/>
        <w:widowControl w:val="0"/>
        <w:tabs>
          <w:tab w:val="left" w:pos="3267"/>
        </w:tabs>
        <w:kinsoku/>
        <w:wordWrap/>
        <w:overflowPunct/>
        <w:topLinePunct w:val="0"/>
        <w:autoSpaceDE w:val="0"/>
        <w:autoSpaceDN w:val="0"/>
        <w:bidi w:val="0"/>
        <w:adjustRightInd/>
        <w:snapToGrid w:val="0"/>
        <w:spacing w:line="300" w:lineRule="exact"/>
        <w:ind w:left="497" w:right="-25" w:hanging="180"/>
        <w:jc w:val="both"/>
        <w:textAlignment w:val="auto"/>
        <w:rPr>
          <w:sz w:val="20"/>
          <w:szCs w:val="20"/>
          <w:lang w:eastAsia="zh-CN"/>
        </w:rPr>
      </w:pPr>
      <w:r>
        <w:rPr>
          <w:rFonts w:hint="default"/>
          <w:sz w:val="20"/>
          <w:szCs w:val="20"/>
          <w:lang w:eastAsia="zh-CN"/>
        </w:rPr>
        <w:t>9.</w:t>
      </w:r>
      <w:r>
        <w:rPr>
          <w:sz w:val="20"/>
          <w:szCs w:val="20"/>
          <w:lang w:eastAsia="zh-CN"/>
        </w:rPr>
        <w:t>4申</w:t>
      </w:r>
      <w:r>
        <w:rPr>
          <w:rFonts w:ascii="Arial" w:eastAsia="Arial"/>
          <w:sz w:val="20"/>
          <w:szCs w:val="20"/>
          <w:lang w:eastAsia="zh-CN"/>
        </w:rPr>
        <w:t>/</w:t>
      </w:r>
      <w:r>
        <w:rPr>
          <w:sz w:val="20"/>
          <w:szCs w:val="20"/>
          <w:lang w:eastAsia="zh-CN"/>
        </w:rPr>
        <w:t>投诉电话：</w:t>
      </w:r>
      <w:r>
        <w:rPr>
          <w:rFonts w:hint="eastAsia"/>
          <w:b w:val="0"/>
          <w:bCs w:val="0"/>
          <w:u w:val="single"/>
          <w:lang w:val="en-US" w:eastAsia="zh-CN"/>
        </w:rPr>
        <w:t>025-69089001</w:t>
      </w:r>
      <w:r>
        <w:rPr>
          <w:sz w:val="20"/>
          <w:szCs w:val="20"/>
          <w:lang w:eastAsia="zh-CN"/>
        </w:rPr>
        <w:t xml:space="preserve"> </w:t>
      </w:r>
      <w:r>
        <w:rPr>
          <w:rFonts w:hint="eastAsia"/>
          <w:sz w:val="20"/>
          <w:szCs w:val="20"/>
          <w:lang w:eastAsia="zh-CN"/>
        </w:rPr>
        <w:t xml:space="preserve"> </w:t>
      </w:r>
      <w:r>
        <w:rPr>
          <w:sz w:val="20"/>
          <w:szCs w:val="20"/>
          <w:lang w:eastAsia="zh-CN"/>
        </w:rPr>
        <w:tab/>
      </w:r>
      <w:r>
        <w:rPr>
          <w:sz w:val="20"/>
          <w:szCs w:val="20"/>
          <w:lang w:eastAsia="zh-CN"/>
        </w:rPr>
        <w:t>申、投诉流程可访问：</w:t>
      </w:r>
      <w:r>
        <w:rPr>
          <w:sz w:val="20"/>
          <w:szCs w:val="20"/>
        </w:rPr>
        <w:fldChar w:fldCharType="begin"/>
      </w:r>
      <w:r>
        <w:rPr>
          <w:sz w:val="20"/>
          <w:szCs w:val="20"/>
        </w:rPr>
        <w:instrText xml:space="preserve"> HYPERLINK "http://www.posicert.com" </w:instrText>
      </w:r>
      <w:r>
        <w:rPr>
          <w:sz w:val="20"/>
          <w:szCs w:val="20"/>
        </w:rPr>
        <w:fldChar w:fldCharType="separate"/>
      </w:r>
      <w:r>
        <w:rPr>
          <w:rStyle w:val="10"/>
          <w:rFonts w:hint="eastAsia"/>
          <w:color w:val="auto"/>
          <w:sz w:val="20"/>
          <w:szCs w:val="20"/>
          <w:lang w:eastAsia="zh-CN"/>
        </w:rPr>
        <w:t>www.</w:t>
      </w:r>
      <w:r>
        <w:rPr>
          <w:rStyle w:val="10"/>
          <w:rFonts w:hint="default"/>
          <w:color w:val="auto"/>
          <w:sz w:val="20"/>
          <w:szCs w:val="20"/>
          <w:lang w:eastAsia="zh-CN"/>
        </w:rPr>
        <w:t>isohgcc</w:t>
      </w:r>
      <w:r>
        <w:rPr>
          <w:rStyle w:val="10"/>
          <w:rFonts w:hint="eastAsia"/>
          <w:color w:val="auto"/>
          <w:sz w:val="20"/>
          <w:szCs w:val="20"/>
          <w:lang w:eastAsia="zh-CN"/>
        </w:rPr>
        <w:t>.com</w:t>
      </w:r>
      <w:r>
        <w:rPr>
          <w:rStyle w:val="10"/>
          <w:rFonts w:hint="eastAsia"/>
          <w:color w:val="auto"/>
          <w:sz w:val="20"/>
          <w:szCs w:val="20"/>
          <w:lang w:eastAsia="zh-CN"/>
        </w:rPr>
        <w:fldChar w:fldCharType="end"/>
      </w:r>
    </w:p>
    <w:p w14:paraId="2FDF7674">
      <w:pPr>
        <w:pStyle w:val="3"/>
        <w:keepNext w:val="0"/>
        <w:keepLines w:val="0"/>
        <w:pageBreakBefore w:val="0"/>
        <w:widowControl w:val="0"/>
        <w:tabs>
          <w:tab w:val="left" w:pos="3267"/>
        </w:tabs>
        <w:kinsoku/>
        <w:wordWrap/>
        <w:overflowPunct/>
        <w:topLinePunct w:val="0"/>
        <w:autoSpaceDE w:val="0"/>
        <w:autoSpaceDN w:val="0"/>
        <w:bidi w:val="0"/>
        <w:adjustRightInd/>
        <w:snapToGrid w:val="0"/>
        <w:spacing w:line="300" w:lineRule="exact"/>
        <w:ind w:left="497" w:right="3303" w:hanging="180"/>
        <w:jc w:val="both"/>
        <w:textAlignment w:val="auto"/>
        <w:rPr>
          <w:sz w:val="20"/>
          <w:szCs w:val="20"/>
          <w:lang w:eastAsia="zh-CN"/>
        </w:rPr>
      </w:pPr>
      <w:r>
        <w:rPr>
          <w:sz w:val="20"/>
          <w:szCs w:val="20"/>
          <w:lang w:eastAsia="zh-CN"/>
        </w:rPr>
        <w:t xml:space="preserve">本合同未尽事宜，甲乙双方可协商签订补充条款作为本合同的附件。 </w:t>
      </w:r>
    </w:p>
    <w:p w14:paraId="10A00E6D">
      <w:pPr>
        <w:pStyle w:val="3"/>
        <w:keepNext w:val="0"/>
        <w:keepLines w:val="0"/>
        <w:pageBreakBefore w:val="0"/>
        <w:widowControl w:val="0"/>
        <w:tabs>
          <w:tab w:val="left" w:pos="4536"/>
        </w:tabs>
        <w:kinsoku/>
        <w:wordWrap/>
        <w:overflowPunct/>
        <w:topLinePunct w:val="0"/>
        <w:autoSpaceDE w:val="0"/>
        <w:autoSpaceDN w:val="0"/>
        <w:bidi w:val="0"/>
        <w:adjustRightInd/>
        <w:snapToGrid w:val="0"/>
        <w:spacing w:line="300" w:lineRule="exact"/>
        <w:ind w:right="864"/>
        <w:jc w:val="both"/>
        <w:textAlignment w:val="auto"/>
        <w:rPr>
          <w:rFonts w:hint="default"/>
          <w:sz w:val="20"/>
          <w:szCs w:val="20"/>
          <w:u w:val="single"/>
          <w:lang w:eastAsia="zh-CN"/>
        </w:rPr>
      </w:pPr>
    </w:p>
    <w:p w14:paraId="2C247A79">
      <w:pPr>
        <w:pStyle w:val="3"/>
        <w:keepNext w:val="0"/>
        <w:keepLines w:val="0"/>
        <w:pageBreakBefore w:val="0"/>
        <w:widowControl w:val="0"/>
        <w:tabs>
          <w:tab w:val="left" w:pos="4536"/>
        </w:tabs>
        <w:kinsoku/>
        <w:wordWrap/>
        <w:overflowPunct/>
        <w:topLinePunct w:val="0"/>
        <w:autoSpaceDE w:val="0"/>
        <w:autoSpaceDN w:val="0"/>
        <w:bidi w:val="0"/>
        <w:adjustRightInd/>
        <w:snapToGrid w:val="0"/>
        <w:spacing w:line="300" w:lineRule="exact"/>
        <w:ind w:right="864"/>
        <w:jc w:val="both"/>
        <w:textAlignment w:val="auto"/>
        <w:rPr>
          <w:rFonts w:hint="default"/>
          <w:sz w:val="20"/>
          <w:szCs w:val="20"/>
          <w:u w:val="single"/>
          <w:lang w:eastAsia="zh-CN"/>
        </w:rPr>
      </w:pPr>
    </w:p>
    <w:p w14:paraId="66297437">
      <w:pPr>
        <w:pStyle w:val="3"/>
        <w:keepNext w:val="0"/>
        <w:keepLines w:val="0"/>
        <w:pageBreakBefore w:val="0"/>
        <w:widowControl w:val="0"/>
        <w:tabs>
          <w:tab w:val="left" w:pos="4536"/>
        </w:tabs>
        <w:kinsoku/>
        <w:wordWrap/>
        <w:overflowPunct/>
        <w:topLinePunct w:val="0"/>
        <w:autoSpaceDE w:val="0"/>
        <w:autoSpaceDN w:val="0"/>
        <w:bidi w:val="0"/>
        <w:adjustRightInd/>
        <w:snapToGrid w:val="0"/>
        <w:spacing w:line="300" w:lineRule="exact"/>
        <w:ind w:right="864"/>
        <w:jc w:val="both"/>
        <w:textAlignment w:val="auto"/>
        <w:rPr>
          <w:rFonts w:hint="default"/>
          <w:sz w:val="20"/>
          <w:szCs w:val="20"/>
          <w:u w:val="single"/>
          <w:lang w:eastAsia="zh-CN"/>
        </w:rPr>
      </w:pPr>
    </w:p>
    <w:p w14:paraId="636259E0">
      <w:pPr>
        <w:pStyle w:val="3"/>
        <w:keepNext w:val="0"/>
        <w:keepLines w:val="0"/>
        <w:pageBreakBefore w:val="0"/>
        <w:widowControl w:val="0"/>
        <w:tabs>
          <w:tab w:val="left" w:pos="4536"/>
        </w:tabs>
        <w:kinsoku/>
        <w:wordWrap/>
        <w:overflowPunct/>
        <w:topLinePunct w:val="0"/>
        <w:autoSpaceDE w:val="0"/>
        <w:autoSpaceDN w:val="0"/>
        <w:bidi w:val="0"/>
        <w:adjustRightInd/>
        <w:snapToGrid w:val="0"/>
        <w:spacing w:line="300" w:lineRule="exact"/>
        <w:ind w:right="864"/>
        <w:jc w:val="both"/>
        <w:textAlignment w:val="auto"/>
        <w:rPr>
          <w:rFonts w:hint="default"/>
          <w:sz w:val="20"/>
          <w:szCs w:val="20"/>
          <w:u w:val="single"/>
          <w:lang w:eastAsia="zh-CN"/>
        </w:rPr>
      </w:pPr>
    </w:p>
    <w:p w14:paraId="19F05550">
      <w:pPr>
        <w:pStyle w:val="3"/>
        <w:keepNext w:val="0"/>
        <w:keepLines w:val="0"/>
        <w:pageBreakBefore w:val="0"/>
        <w:widowControl w:val="0"/>
        <w:tabs>
          <w:tab w:val="left" w:pos="4536"/>
        </w:tabs>
        <w:kinsoku/>
        <w:wordWrap/>
        <w:overflowPunct/>
        <w:topLinePunct w:val="0"/>
        <w:autoSpaceDE w:val="0"/>
        <w:autoSpaceDN w:val="0"/>
        <w:bidi w:val="0"/>
        <w:adjustRightInd/>
        <w:snapToGrid w:val="0"/>
        <w:spacing w:line="300" w:lineRule="exact"/>
        <w:ind w:right="864"/>
        <w:jc w:val="both"/>
        <w:textAlignment w:val="auto"/>
        <w:rPr>
          <w:rFonts w:hint="default"/>
          <w:sz w:val="20"/>
          <w:szCs w:val="20"/>
          <w:u w:val="single"/>
          <w:lang w:eastAsia="zh-CN"/>
        </w:rPr>
      </w:pPr>
    </w:p>
    <w:p w14:paraId="58CA2631">
      <w:pPr>
        <w:pStyle w:val="3"/>
        <w:keepNext w:val="0"/>
        <w:keepLines w:val="0"/>
        <w:pageBreakBefore w:val="0"/>
        <w:widowControl w:val="0"/>
        <w:tabs>
          <w:tab w:val="left" w:pos="4536"/>
        </w:tabs>
        <w:kinsoku/>
        <w:wordWrap/>
        <w:overflowPunct/>
        <w:topLinePunct w:val="0"/>
        <w:autoSpaceDE w:val="0"/>
        <w:autoSpaceDN w:val="0"/>
        <w:bidi w:val="0"/>
        <w:adjustRightInd/>
        <w:snapToGrid w:val="0"/>
        <w:spacing w:line="300" w:lineRule="exact"/>
        <w:ind w:left="0" w:leftChars="0" w:right="864" w:firstLine="0" w:firstLineChars="0"/>
        <w:jc w:val="both"/>
        <w:textAlignment w:val="auto"/>
        <w:rPr>
          <w:rFonts w:hint="default"/>
          <w:sz w:val="20"/>
          <w:szCs w:val="20"/>
          <w:u w:val="single"/>
          <w:lang w:eastAsia="zh-CN"/>
        </w:rPr>
      </w:pPr>
    </w:p>
    <w:p w14:paraId="4DAE6CAF">
      <w:pPr>
        <w:pStyle w:val="3"/>
        <w:keepNext w:val="0"/>
        <w:keepLines w:val="0"/>
        <w:pageBreakBefore w:val="0"/>
        <w:widowControl w:val="0"/>
        <w:tabs>
          <w:tab w:val="left" w:pos="4536"/>
        </w:tabs>
        <w:kinsoku/>
        <w:wordWrap/>
        <w:overflowPunct/>
        <w:topLinePunct w:val="0"/>
        <w:autoSpaceDE w:val="0"/>
        <w:autoSpaceDN w:val="0"/>
        <w:bidi w:val="0"/>
        <w:adjustRightInd/>
        <w:snapToGrid w:val="0"/>
        <w:spacing w:line="300" w:lineRule="exact"/>
        <w:ind w:left="0" w:leftChars="0" w:right="864" w:firstLine="0" w:firstLineChars="0"/>
        <w:jc w:val="both"/>
        <w:textAlignment w:val="auto"/>
        <w:rPr>
          <w:rFonts w:hint="default"/>
          <w:sz w:val="20"/>
          <w:szCs w:val="20"/>
          <w:u w:val="single"/>
          <w:lang w:eastAsia="zh-CN"/>
        </w:rPr>
      </w:pPr>
    </w:p>
    <w:tbl>
      <w:tblPr>
        <w:tblStyle w:val="8"/>
        <w:tblW w:w="10716" w:type="dxa"/>
        <w:tblInd w:w="-13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016"/>
        <w:gridCol w:w="4700"/>
      </w:tblGrid>
      <w:tr w14:paraId="1429A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6016" w:type="dxa"/>
          </w:tcPr>
          <w:p w14:paraId="354709D9">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leftChars="0" w:firstLine="0" w:firstLineChars="0"/>
              <w:jc w:val="both"/>
              <w:textAlignment w:val="auto"/>
              <w:rPr>
                <w:rFonts w:hint="eastAsia" w:eastAsia="宋体"/>
                <w:sz w:val="20"/>
                <w:szCs w:val="20"/>
                <w:lang w:val="en-US" w:eastAsia="zh-Hans"/>
              </w:rPr>
            </w:pPr>
            <w:r>
              <w:rPr>
                <w:rFonts w:hint="eastAsia"/>
                <w:sz w:val="20"/>
                <w:szCs w:val="20"/>
                <w:lang w:val="en-US" w:eastAsia="zh-Hans"/>
              </w:rPr>
              <w:t>甲方（盖章）：</w:t>
            </w:r>
            <w:r>
              <w:rPr>
                <w:rFonts w:hint="default"/>
                <w:sz w:val="20"/>
                <w:szCs w:val="20"/>
                <w:lang w:eastAsia="zh-Hans"/>
              </w:rPr>
              <w:t xml:space="preserve">   </w:t>
            </w:r>
          </w:p>
        </w:tc>
        <w:tc>
          <w:tcPr>
            <w:tcW w:w="4700" w:type="dxa"/>
          </w:tcPr>
          <w:p w14:paraId="6E618828">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rFonts w:hint="eastAsia" w:eastAsia="宋体"/>
                <w:sz w:val="20"/>
                <w:szCs w:val="20"/>
                <w:lang w:val="en-US" w:eastAsia="zh-Hans"/>
              </w:rPr>
            </w:pPr>
            <w:r>
              <w:rPr>
                <w:rFonts w:hint="eastAsia"/>
                <w:sz w:val="20"/>
                <w:szCs w:val="20"/>
                <w:lang w:val="en-US" w:eastAsia="zh-Hans"/>
              </w:rPr>
              <w:t>乙方（盖章）：</w:t>
            </w:r>
            <w:r>
              <w:rPr>
                <w:rFonts w:hint="eastAsia"/>
                <w:sz w:val="20"/>
                <w:szCs w:val="20"/>
                <w:lang w:eastAsia="zh-CN"/>
              </w:rPr>
              <w:t xml:space="preserve">华贯认证（江苏）有限公司 </w:t>
            </w:r>
          </w:p>
        </w:tc>
      </w:tr>
      <w:tr w14:paraId="40262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016" w:type="dxa"/>
          </w:tcPr>
          <w:p w14:paraId="6FB53603">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leftChars="0" w:firstLine="0" w:firstLineChars="0"/>
              <w:jc w:val="both"/>
              <w:textAlignment w:val="auto"/>
              <w:rPr>
                <w:b/>
                <w:sz w:val="20"/>
                <w:szCs w:val="20"/>
                <w:lang w:eastAsia="zh-CN"/>
              </w:rPr>
            </w:pPr>
            <w:r>
              <w:rPr>
                <w:b/>
                <w:sz w:val="20"/>
                <w:szCs w:val="20"/>
                <w:lang w:eastAsia="zh-CN"/>
              </w:rPr>
              <w:t>甲方法定代表人或委托人</w:t>
            </w:r>
            <w:r>
              <w:rPr>
                <w:rFonts w:hint="eastAsia"/>
                <w:b/>
                <w:sz w:val="20"/>
                <w:szCs w:val="20"/>
                <w:lang w:eastAsia="zh-Hans"/>
              </w:rPr>
              <w:t>（</w:t>
            </w:r>
            <w:r>
              <w:rPr>
                <w:rFonts w:hint="eastAsia"/>
                <w:b/>
                <w:sz w:val="20"/>
                <w:szCs w:val="20"/>
                <w:lang w:val="en-US" w:eastAsia="zh-Hans"/>
              </w:rPr>
              <w:t>签字</w:t>
            </w:r>
            <w:r>
              <w:rPr>
                <w:rFonts w:hint="eastAsia"/>
                <w:b/>
                <w:sz w:val="20"/>
                <w:szCs w:val="20"/>
                <w:lang w:eastAsia="zh-Hans"/>
              </w:rPr>
              <w:t>）</w:t>
            </w:r>
            <w:r>
              <w:rPr>
                <w:b/>
                <w:sz w:val="20"/>
                <w:szCs w:val="20"/>
                <w:lang w:eastAsia="zh-CN"/>
              </w:rPr>
              <w:t>：</w:t>
            </w:r>
          </w:p>
          <w:p w14:paraId="0577C9FA">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p>
          <w:p w14:paraId="45764A71">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p>
        </w:tc>
        <w:tc>
          <w:tcPr>
            <w:tcW w:w="4700" w:type="dxa"/>
          </w:tcPr>
          <w:p w14:paraId="69B30371">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b/>
                <w:sz w:val="20"/>
                <w:szCs w:val="20"/>
                <w:lang w:eastAsia="zh-CN"/>
              </w:rPr>
            </w:pPr>
            <w:r>
              <w:rPr>
                <w:b/>
                <w:sz w:val="20"/>
                <w:szCs w:val="20"/>
                <w:lang w:eastAsia="zh-CN"/>
              </w:rPr>
              <w:t>乙方法定代表人或委托人</w:t>
            </w:r>
            <w:r>
              <w:rPr>
                <w:rFonts w:hint="eastAsia"/>
                <w:b/>
                <w:sz w:val="20"/>
                <w:szCs w:val="20"/>
                <w:lang w:eastAsia="zh-Hans"/>
              </w:rPr>
              <w:t>（</w:t>
            </w:r>
            <w:r>
              <w:rPr>
                <w:rFonts w:hint="eastAsia"/>
                <w:b/>
                <w:sz w:val="20"/>
                <w:szCs w:val="20"/>
                <w:lang w:val="en-US" w:eastAsia="zh-Hans"/>
              </w:rPr>
              <w:t>签字</w:t>
            </w:r>
            <w:r>
              <w:rPr>
                <w:rFonts w:hint="eastAsia"/>
                <w:b/>
                <w:sz w:val="20"/>
                <w:szCs w:val="20"/>
                <w:lang w:eastAsia="zh-Hans"/>
              </w:rPr>
              <w:t>）</w:t>
            </w:r>
            <w:r>
              <w:rPr>
                <w:b/>
                <w:sz w:val="20"/>
                <w:szCs w:val="20"/>
                <w:lang w:eastAsia="zh-CN"/>
              </w:rPr>
              <w:t xml:space="preserve">：  </w:t>
            </w:r>
          </w:p>
          <w:p w14:paraId="740FA530">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p>
          <w:p w14:paraId="6B9522A2">
            <w:pPr>
              <w:pStyle w:val="3"/>
              <w:keepNext w:val="0"/>
              <w:keepLines w:val="0"/>
              <w:pageBreakBefore w:val="0"/>
              <w:widowControl w:val="0"/>
              <w:kinsoku/>
              <w:wordWrap/>
              <w:overflowPunct/>
              <w:topLinePunct w:val="0"/>
              <w:autoSpaceDE w:val="0"/>
              <w:autoSpaceDN w:val="0"/>
              <w:bidi w:val="0"/>
              <w:adjustRightInd/>
              <w:snapToGrid w:val="0"/>
              <w:spacing w:line="300" w:lineRule="exact"/>
              <w:jc w:val="both"/>
              <w:textAlignment w:val="auto"/>
              <w:rPr>
                <w:sz w:val="20"/>
                <w:szCs w:val="20"/>
                <w:lang w:eastAsia="zh-CN"/>
              </w:rPr>
            </w:pPr>
          </w:p>
        </w:tc>
      </w:tr>
      <w:tr w14:paraId="04CF9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9" w:hRule="atLeast"/>
        </w:trPr>
        <w:tc>
          <w:tcPr>
            <w:tcW w:w="6016" w:type="dxa"/>
          </w:tcPr>
          <w:p w14:paraId="4FC54FEF">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leftChars="0" w:firstLine="0" w:firstLineChars="0"/>
              <w:jc w:val="both"/>
              <w:textAlignment w:val="auto"/>
              <w:rPr>
                <w:rFonts w:hint="default" w:eastAsia="宋体"/>
                <w:sz w:val="20"/>
                <w:szCs w:val="20"/>
                <w:lang w:eastAsia="zh-Hans"/>
              </w:rPr>
            </w:pPr>
            <w:r>
              <w:rPr>
                <w:rFonts w:hint="eastAsia"/>
                <w:sz w:val="20"/>
                <w:szCs w:val="20"/>
                <w:lang w:val="en-US" w:eastAsia="zh-Hans"/>
              </w:rPr>
              <w:t>地址：</w:t>
            </w:r>
            <w:r>
              <w:rPr>
                <w:rFonts w:hint="default"/>
                <w:sz w:val="20"/>
                <w:szCs w:val="20"/>
                <w:lang w:eastAsia="zh-Hans"/>
              </w:rPr>
              <w:t xml:space="preserve">   </w:t>
            </w:r>
          </w:p>
        </w:tc>
        <w:tc>
          <w:tcPr>
            <w:tcW w:w="4700" w:type="dxa"/>
            <w:vAlign w:val="top"/>
          </w:tcPr>
          <w:p w14:paraId="2FDA684C">
            <w:pPr>
              <w:pStyle w:val="3"/>
              <w:keepNext w:val="0"/>
              <w:keepLines w:val="0"/>
              <w:pageBreakBefore w:val="0"/>
              <w:widowControl w:val="0"/>
              <w:kinsoku/>
              <w:wordWrap/>
              <w:overflowPunct/>
              <w:topLinePunct w:val="0"/>
              <w:autoSpaceDE w:val="0"/>
              <w:autoSpaceDN w:val="0"/>
              <w:bidi w:val="0"/>
              <w:adjustRightInd/>
              <w:snapToGrid w:val="0"/>
              <w:spacing w:line="300" w:lineRule="exact"/>
              <w:ind w:left="137" w:leftChars="0"/>
              <w:jc w:val="both"/>
              <w:textAlignment w:val="auto"/>
              <w:rPr>
                <w:rFonts w:hint="default"/>
                <w:sz w:val="20"/>
                <w:szCs w:val="20"/>
                <w:lang w:val="en-US" w:eastAsia="zh-CN"/>
              </w:rPr>
            </w:pPr>
            <w:r>
              <w:rPr>
                <w:rFonts w:hint="eastAsia"/>
                <w:sz w:val="20"/>
                <w:szCs w:val="20"/>
                <w:lang w:val="en-US" w:eastAsia="zh-Hans"/>
              </w:rPr>
              <w:t>地址：</w:t>
            </w:r>
            <w:r>
              <w:rPr>
                <w:rFonts w:hint="eastAsia"/>
                <w:sz w:val="20"/>
                <w:szCs w:val="20"/>
                <w:lang w:val="en-US" w:eastAsia="zh-CN"/>
              </w:rPr>
              <w:t>江苏省南京市雨花台区大周路32号2幢610室</w:t>
            </w:r>
          </w:p>
        </w:tc>
      </w:tr>
      <w:tr w14:paraId="75D43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16" w:type="dxa"/>
          </w:tcPr>
          <w:p w14:paraId="578C1D8A">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leftChars="0" w:firstLine="0" w:firstLineChars="0"/>
              <w:jc w:val="both"/>
              <w:textAlignment w:val="auto"/>
              <w:rPr>
                <w:rFonts w:hint="default" w:eastAsia="宋体"/>
                <w:sz w:val="20"/>
                <w:szCs w:val="20"/>
                <w:lang w:eastAsia="zh-Hans"/>
              </w:rPr>
            </w:pPr>
            <w:r>
              <w:rPr>
                <w:rFonts w:hint="eastAsia"/>
                <w:sz w:val="20"/>
                <w:szCs w:val="20"/>
                <w:lang w:val="en-US" w:eastAsia="zh-Hans"/>
              </w:rPr>
              <w:t>电话：</w:t>
            </w:r>
            <w:r>
              <w:rPr>
                <w:rFonts w:hint="default"/>
                <w:sz w:val="20"/>
                <w:szCs w:val="20"/>
                <w:lang w:eastAsia="zh-Hans"/>
              </w:rPr>
              <w:t xml:space="preserve">   </w:t>
            </w:r>
          </w:p>
        </w:tc>
        <w:tc>
          <w:tcPr>
            <w:tcW w:w="4700" w:type="dxa"/>
            <w:vAlign w:val="top"/>
          </w:tcPr>
          <w:p w14:paraId="152537C6">
            <w:pPr>
              <w:pStyle w:val="3"/>
              <w:keepNext w:val="0"/>
              <w:keepLines w:val="0"/>
              <w:pageBreakBefore w:val="0"/>
              <w:widowControl w:val="0"/>
              <w:kinsoku/>
              <w:wordWrap/>
              <w:overflowPunct/>
              <w:topLinePunct w:val="0"/>
              <w:autoSpaceDE w:val="0"/>
              <w:autoSpaceDN w:val="0"/>
              <w:bidi w:val="0"/>
              <w:adjustRightInd/>
              <w:snapToGrid w:val="0"/>
              <w:spacing w:line="300" w:lineRule="exact"/>
              <w:ind w:left="137" w:leftChars="0"/>
              <w:jc w:val="both"/>
              <w:textAlignment w:val="auto"/>
              <w:rPr>
                <w:rFonts w:hint="default"/>
                <w:sz w:val="20"/>
                <w:szCs w:val="20"/>
                <w:lang w:val="en-US" w:eastAsia="zh-CN"/>
              </w:rPr>
            </w:pPr>
            <w:r>
              <w:rPr>
                <w:rFonts w:hint="eastAsia"/>
                <w:sz w:val="20"/>
                <w:szCs w:val="20"/>
                <w:lang w:val="en-US" w:eastAsia="zh-Hans"/>
              </w:rPr>
              <w:t>电话：</w:t>
            </w:r>
            <w:r>
              <w:rPr>
                <w:rFonts w:hint="eastAsia"/>
                <w:sz w:val="20"/>
                <w:szCs w:val="20"/>
                <w:lang w:val="en-US" w:eastAsia="zh-CN"/>
              </w:rPr>
              <w:t>025-69089001</w:t>
            </w:r>
          </w:p>
        </w:tc>
      </w:tr>
      <w:tr w14:paraId="13FF3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016" w:type="dxa"/>
            <w:vAlign w:val="top"/>
          </w:tcPr>
          <w:p w14:paraId="457EA67E">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leftChars="0" w:firstLine="0" w:firstLineChars="0"/>
              <w:jc w:val="left"/>
              <w:textAlignment w:val="auto"/>
              <w:rPr>
                <w:rFonts w:hint="default"/>
                <w:sz w:val="20"/>
                <w:szCs w:val="20"/>
                <w:lang w:eastAsia="zh-CN"/>
              </w:rPr>
            </w:pPr>
            <w:r>
              <w:rPr>
                <w:rFonts w:hint="eastAsia"/>
                <w:sz w:val="20"/>
                <w:szCs w:val="20"/>
                <w:lang w:val="en-US" w:eastAsia="zh-Hans"/>
              </w:rPr>
              <w:t>开户银行：</w:t>
            </w:r>
            <w:r>
              <w:rPr>
                <w:rFonts w:hint="default"/>
                <w:sz w:val="20"/>
                <w:szCs w:val="20"/>
                <w:lang w:eastAsia="zh-Hans"/>
              </w:rPr>
              <w:t xml:space="preserve">      </w:t>
            </w:r>
          </w:p>
        </w:tc>
        <w:tc>
          <w:tcPr>
            <w:tcW w:w="4700" w:type="dxa"/>
            <w:vAlign w:val="top"/>
          </w:tcPr>
          <w:p w14:paraId="39D294FD">
            <w:pPr>
              <w:pStyle w:val="3"/>
              <w:keepNext w:val="0"/>
              <w:keepLines w:val="0"/>
              <w:pageBreakBefore w:val="0"/>
              <w:widowControl w:val="0"/>
              <w:kinsoku/>
              <w:wordWrap/>
              <w:overflowPunct/>
              <w:topLinePunct w:val="0"/>
              <w:autoSpaceDE w:val="0"/>
              <w:autoSpaceDN w:val="0"/>
              <w:bidi w:val="0"/>
              <w:adjustRightInd/>
              <w:snapToGrid w:val="0"/>
              <w:spacing w:line="300" w:lineRule="exact"/>
              <w:ind w:left="137" w:leftChars="0"/>
              <w:jc w:val="left"/>
              <w:textAlignment w:val="auto"/>
              <w:rPr>
                <w:sz w:val="20"/>
                <w:szCs w:val="20"/>
                <w:lang w:eastAsia="zh-CN"/>
              </w:rPr>
            </w:pPr>
            <w:r>
              <w:rPr>
                <w:rFonts w:hint="eastAsia"/>
                <w:sz w:val="20"/>
                <w:szCs w:val="20"/>
                <w:lang w:val="en-US" w:eastAsia="zh-Hans"/>
              </w:rPr>
              <w:t>开户银行：招商银行股份有限公司南京雨花科技支行</w:t>
            </w:r>
          </w:p>
        </w:tc>
      </w:tr>
      <w:tr w14:paraId="038AE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016" w:type="dxa"/>
            <w:vAlign w:val="top"/>
          </w:tcPr>
          <w:p w14:paraId="149BF90B">
            <w:pPr>
              <w:pStyle w:val="3"/>
              <w:keepNext w:val="0"/>
              <w:keepLines w:val="0"/>
              <w:pageBreakBefore w:val="0"/>
              <w:widowControl w:val="0"/>
              <w:kinsoku/>
              <w:wordWrap/>
              <w:overflowPunct/>
              <w:topLinePunct w:val="0"/>
              <w:autoSpaceDE w:val="0"/>
              <w:autoSpaceDN w:val="0"/>
              <w:bidi w:val="0"/>
              <w:adjustRightInd/>
              <w:snapToGrid w:val="0"/>
              <w:spacing w:line="300" w:lineRule="exact"/>
              <w:ind w:left="0" w:leftChars="0" w:firstLine="0" w:firstLineChars="0"/>
              <w:jc w:val="left"/>
              <w:textAlignment w:val="auto"/>
              <w:rPr>
                <w:rFonts w:hint="default"/>
                <w:sz w:val="20"/>
                <w:szCs w:val="20"/>
                <w:lang w:eastAsia="zh-CN"/>
              </w:rPr>
            </w:pPr>
            <w:r>
              <w:rPr>
                <w:rFonts w:hint="eastAsia"/>
                <w:sz w:val="20"/>
                <w:szCs w:val="20"/>
                <w:lang w:val="en-US" w:eastAsia="zh-Hans"/>
              </w:rPr>
              <w:t>帐号：</w:t>
            </w:r>
            <w:r>
              <w:rPr>
                <w:rFonts w:hint="default"/>
                <w:sz w:val="20"/>
                <w:szCs w:val="20"/>
                <w:lang w:eastAsia="zh-Hans"/>
              </w:rPr>
              <w:t xml:space="preserve">   </w:t>
            </w:r>
          </w:p>
        </w:tc>
        <w:tc>
          <w:tcPr>
            <w:tcW w:w="4700" w:type="dxa"/>
            <w:vAlign w:val="top"/>
          </w:tcPr>
          <w:p w14:paraId="63E203CC">
            <w:pPr>
              <w:pStyle w:val="3"/>
              <w:keepNext w:val="0"/>
              <w:keepLines w:val="0"/>
              <w:pageBreakBefore w:val="0"/>
              <w:widowControl w:val="0"/>
              <w:kinsoku/>
              <w:wordWrap/>
              <w:overflowPunct/>
              <w:topLinePunct w:val="0"/>
              <w:autoSpaceDE w:val="0"/>
              <w:autoSpaceDN w:val="0"/>
              <w:bidi w:val="0"/>
              <w:adjustRightInd/>
              <w:snapToGrid w:val="0"/>
              <w:spacing w:line="300" w:lineRule="exact"/>
              <w:ind w:left="137" w:leftChars="0"/>
              <w:jc w:val="left"/>
              <w:textAlignment w:val="auto"/>
              <w:rPr>
                <w:sz w:val="20"/>
                <w:szCs w:val="20"/>
                <w:lang w:eastAsia="zh-CN"/>
              </w:rPr>
            </w:pPr>
            <w:r>
              <w:rPr>
                <w:rFonts w:hint="eastAsia"/>
                <w:sz w:val="20"/>
                <w:szCs w:val="20"/>
                <w:lang w:val="en-US" w:eastAsia="zh-Hans"/>
              </w:rPr>
              <w:t>帐号：125915153710301</w:t>
            </w:r>
          </w:p>
        </w:tc>
      </w:tr>
      <w:tr w14:paraId="34E60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716" w:type="dxa"/>
            <w:gridSpan w:val="2"/>
            <w:vAlign w:val="top"/>
          </w:tcPr>
          <w:p w14:paraId="356093A0">
            <w:pPr>
              <w:keepNext w:val="0"/>
              <w:keepLines w:val="0"/>
              <w:pageBreakBefore w:val="0"/>
              <w:widowControl w:val="0"/>
              <w:kinsoku/>
              <w:wordWrap/>
              <w:overflowPunct/>
              <w:topLinePunct w:val="0"/>
              <w:autoSpaceDE w:val="0"/>
              <w:autoSpaceDN w:val="0"/>
              <w:bidi w:val="0"/>
              <w:adjustRightInd/>
              <w:spacing w:line="300" w:lineRule="exact"/>
              <w:jc w:val="both"/>
              <w:textAlignment w:val="auto"/>
              <w:rPr>
                <w:rFonts w:hint="eastAsia"/>
                <w:sz w:val="20"/>
                <w:szCs w:val="20"/>
                <w:lang w:val="en-US" w:eastAsia="zh-Hans"/>
              </w:rPr>
            </w:pPr>
          </w:p>
        </w:tc>
      </w:tr>
    </w:tbl>
    <w:p w14:paraId="009A0FC7">
      <w:pPr>
        <w:pStyle w:val="3"/>
        <w:keepNext w:val="0"/>
        <w:keepLines w:val="0"/>
        <w:pageBreakBefore w:val="0"/>
        <w:widowControl w:val="0"/>
        <w:kinsoku/>
        <w:wordWrap/>
        <w:overflowPunct/>
        <w:topLinePunct w:val="0"/>
        <w:autoSpaceDE w:val="0"/>
        <w:autoSpaceDN w:val="0"/>
        <w:bidi w:val="0"/>
        <w:adjustRightInd/>
        <w:snapToGrid w:val="0"/>
        <w:spacing w:line="300" w:lineRule="exact"/>
        <w:textAlignment w:val="auto"/>
        <w:rPr>
          <w:rFonts w:hint="default" w:eastAsia="宋体"/>
          <w:lang w:eastAsia="zh-Hans"/>
        </w:rPr>
      </w:pPr>
      <w:r>
        <w:rPr>
          <w:lang w:eastAsia="zh-CN"/>
        </w:rPr>
        <w:t xml:space="preserve">      </w:t>
      </w:r>
      <w:r>
        <w:rPr>
          <w:rFonts w:hint="eastAsia"/>
          <w:lang w:eastAsia="zh-CN"/>
        </w:rPr>
        <w:t xml:space="preserve">        </w:t>
      </w:r>
      <w:r>
        <w:rPr>
          <w:lang w:eastAsia="zh-CN"/>
        </w:rPr>
        <w:t xml:space="preserve">               </w:t>
      </w:r>
    </w:p>
    <w:sectPr>
      <w:pgSz w:w="11910" w:h="16840"/>
      <w:pgMar w:top="694" w:right="933" w:bottom="567" w:left="857" w:header="576" w:footer="328" w:gutter="0"/>
      <w:cols w:space="720" w:num="1"/>
      <w:formProt w:val="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Nirmala UI">
    <w:panose1 w:val="020B0502040204020203"/>
    <w:charset w:val="00"/>
    <w:family w:val="auto"/>
    <w:pitch w:val="default"/>
    <w:sig w:usb0="80FF8023" w:usb1="0200004A" w:usb2="00000200" w:usb3="0004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282DC">
    <w:pPr>
      <w:pStyle w:val="3"/>
      <w:spacing w:line="14" w:lineRule="auto"/>
      <w:ind w:left="0"/>
      <w:rPr>
        <w:sz w:val="20"/>
      </w:rPr>
    </w:pPr>
    <w:r>
      <w:rPr>
        <w:lang w:eastAsia="zh-CN"/>
      </w:rPr>
      <mc:AlternateContent>
        <mc:Choice Requires="wps">
          <w:drawing>
            <wp:anchor distT="0" distB="0" distL="114300" distR="114300" simplePos="0" relativeHeight="251660288" behindDoc="1" locked="0" layoutInCell="1" allowOverlap="1">
              <wp:simplePos x="0" y="0"/>
              <wp:positionH relativeFrom="page">
                <wp:posOffset>3830320</wp:posOffset>
              </wp:positionH>
              <wp:positionV relativeFrom="page">
                <wp:posOffset>10344785</wp:posOffset>
              </wp:positionV>
              <wp:extent cx="107950" cy="152400"/>
              <wp:effectExtent l="1270" t="635" r="0" b="0"/>
              <wp:wrapNone/>
              <wp:docPr id="1" name="Text Box 2"/>
              <wp:cNvGraphicFramePr/>
              <a:graphic xmlns:a="http://schemas.openxmlformats.org/drawingml/2006/main">
                <a:graphicData uri="http://schemas.microsoft.com/office/word/2010/wordprocessingShape">
                  <wps:wsp>
                    <wps:cNvSpPr txBox="1">
                      <a:spLocks noChangeArrowheads="1"/>
                    </wps:cNvSpPr>
                    <wps:spPr bwMode="auto">
                      <a:xfrm>
                        <a:off x="0" y="0"/>
                        <a:ext cx="107950" cy="152400"/>
                      </a:xfrm>
                      <a:prstGeom prst="rect">
                        <a:avLst/>
                      </a:prstGeom>
                      <a:noFill/>
                      <a:ln>
                        <a:noFill/>
                      </a:ln>
                    </wps:spPr>
                    <wps:txbx>
                      <w:txbxContent>
                        <w:p w14:paraId="4A443DB3">
                          <w:pPr>
                            <w:pStyle w:val="3"/>
                            <w:spacing w:before="12"/>
                            <w:ind w:left="40"/>
                            <w:rPr>
                              <w:rFonts w:ascii="Times New Roman"/>
                            </w:rPr>
                          </w:pPr>
                          <w:r>
                            <w:fldChar w:fldCharType="begin"/>
                          </w:r>
                          <w:r>
                            <w:rPr>
                              <w:rFonts w:ascii="Times New Roman"/>
                            </w:rPr>
                            <w:instrText xml:space="preserve"> PAGE </w:instrText>
                          </w:r>
                          <w:r>
                            <w:fldChar w:fldCharType="separate"/>
                          </w:r>
                          <w:r>
                            <w:rPr>
                              <w:rFonts w:ascii="Times New Roman"/>
                            </w:rPr>
                            <w:t>5</w:t>
                          </w:r>
                          <w:r>
                            <w:fldChar w:fldCharType="end"/>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301.6pt;margin-top:814.55pt;height:12pt;width:8.5pt;mso-position-horizontal-relative:page;mso-position-vertical-relative:page;z-index:-251656192;mso-width-relative:page;mso-height-relative:page;" filled="f" stroked="f" coordsize="21600,21600" o:gfxdata="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D+zKjZAAAADQEAAA8AAAAAAAAAAQAgAAAAIgAAAGRycy9kb3ducmV2&#10;LnhtbFBLAQIUABQAAAAIAIdO4kAmPgzx+wEAAAMEAAAOAAAAAAAAAAEAIAAAACgBAABkcnMvZTJv&#10;RG9jLnhtbFBLBQYAAAAABgAGAFkBAACVBQAAAAA=&#10;">
              <v:fill on="f" focussize="0,0"/>
              <v:stroke on="f"/>
              <v:imagedata o:title=""/>
              <o:lock v:ext="edit" aspectratio="f"/>
              <v:textbox inset="0mm,0mm,0mm,0mm">
                <w:txbxContent>
                  <w:p w14:paraId="4A443DB3">
                    <w:pPr>
                      <w:pStyle w:val="3"/>
                      <w:spacing w:before="12"/>
                      <w:ind w:left="40"/>
                      <w:rPr>
                        <w:rFonts w:ascii="Times New Roman"/>
                      </w:rPr>
                    </w:pPr>
                    <w:r>
                      <w:fldChar w:fldCharType="begin"/>
                    </w:r>
                    <w:r>
                      <w:rPr>
                        <w:rFonts w:ascii="Times New Roman"/>
                      </w:rPr>
                      <w:instrText xml:space="preserve"> PAGE </w:instrText>
                    </w:r>
                    <w:r>
                      <w:fldChar w:fldCharType="separate"/>
                    </w:r>
                    <w:r>
                      <w:rPr>
                        <w:rFonts w:ascii="Times New Roman"/>
                      </w:rPr>
                      <w:t>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CF262">
    <w:pPr>
      <w:pStyle w:val="3"/>
      <w:spacing w:line="14" w:lineRule="auto"/>
      <w:ind w:left="0"/>
      <w:rPr>
        <w:sz w:val="20"/>
        <w:lang w:eastAsia="zh-CN"/>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480060</wp:posOffset>
              </wp:positionH>
              <wp:positionV relativeFrom="page">
                <wp:posOffset>258445</wp:posOffset>
              </wp:positionV>
              <wp:extent cx="6458585" cy="279400"/>
              <wp:effectExtent l="0" t="0" r="0" b="0"/>
              <wp:wrapNone/>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6458585" cy="279400"/>
                      </a:xfrm>
                      <a:prstGeom prst="rect">
                        <a:avLst/>
                      </a:prstGeom>
                      <a:noFill/>
                      <a:ln>
                        <a:noFill/>
                      </a:ln>
                    </wps:spPr>
                    <wps:txbx>
                      <w:txbxContent>
                        <w:p w14:paraId="12895060">
                          <w:pPr>
                            <w:tabs>
                              <w:tab w:val="left" w:pos="8766"/>
                              <w:tab w:val="left" w:pos="10161"/>
                            </w:tabs>
                            <w:spacing w:before="11"/>
                            <w:ind w:firstLine="210" w:firstLineChars="100"/>
                            <w:rPr>
                              <w:rFonts w:hint="default" w:ascii="Times New Roman"/>
                              <w:sz w:val="21"/>
                              <w:lang w:val="en-US"/>
                            </w:rPr>
                          </w:pPr>
                          <w:r>
                            <w:rPr>
                              <w:rFonts w:hint="eastAsia" w:ascii="Times New Roman" w:hAnsi="宋体" w:eastAsia="宋体" w:cs="宋体"/>
                              <w:sz w:val="21"/>
                              <w:u w:val="single"/>
                              <w:lang w:val="en-US" w:eastAsia="zh-Hans"/>
                            </w:rPr>
                            <w:t>华贯认证（江苏）有限公司</w:t>
                          </w:r>
                          <w:r>
                            <w:rPr>
                              <w:rFonts w:hint="default" w:ascii="Times New Roman" w:hAnsi="宋体" w:eastAsia="宋体" w:cs="宋体"/>
                              <w:sz w:val="21"/>
                              <w:u w:val="single"/>
                              <w:lang w:eastAsia="zh-Hans"/>
                            </w:rPr>
                            <w:t xml:space="preserve">                                                                                                                </w:t>
                          </w:r>
                          <w:r>
                            <w:rPr>
                              <w:rFonts w:hint="default" w:ascii="Times New Roman" w:cs="宋体"/>
                              <w:sz w:val="21"/>
                              <w:u w:val="single"/>
                              <w:lang w:eastAsia="zh-Hans"/>
                            </w:rPr>
                            <w:t xml:space="preserve">       </w:t>
                          </w:r>
                          <w:r>
                            <w:rPr>
                              <w:rFonts w:hint="default" w:ascii="Times New Roman" w:hAnsi="宋体" w:eastAsia="宋体" w:cs="宋体"/>
                              <w:sz w:val="21"/>
                              <w:u w:val="single"/>
                              <w:lang w:eastAsia="zh-Hans"/>
                            </w:rPr>
                            <w:t xml:space="preserve"> </w:t>
                          </w:r>
                          <w:r>
                            <w:rPr>
                              <w:rFonts w:hint="default" w:ascii="Times New Roman"/>
                              <w:sz w:val="21"/>
                              <w:u w:val="single"/>
                              <w:lang w:eastAsia="zh-CN"/>
                            </w:rPr>
                            <w:t>HG</w:t>
                          </w:r>
                          <w:r>
                            <w:rPr>
                              <w:rFonts w:hint="eastAsia" w:ascii="Times New Roman"/>
                              <w:sz w:val="21"/>
                              <w:u w:val="single"/>
                              <w:lang w:eastAsia="zh-CN"/>
                            </w:rPr>
                            <w:t>/G02/</w:t>
                          </w:r>
                          <w:r>
                            <w:rPr>
                              <w:rFonts w:hint="default" w:ascii="Times New Roman"/>
                              <w:sz w:val="21"/>
                              <w:u w:val="single"/>
                              <w:lang w:eastAsia="zh-CN"/>
                            </w:rPr>
                            <w:t>1.</w:t>
                          </w:r>
                          <w:r>
                            <w:rPr>
                              <w:rFonts w:hint="eastAsia" w:ascii="Times New Roman"/>
                              <w:sz w:val="21"/>
                              <w:u w:val="single"/>
                              <w:lang w:val="en-US" w:eastAsia="zh-CN"/>
                            </w:rPr>
                            <w:t>5</w:t>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37.8pt;margin-top:20.35pt;height:22pt;width:508.55pt;mso-position-horizontal-relative:page;mso-position-vertical-relative:page;z-index:-251657216;mso-width-relative:page;mso-height-relative:page;" filled="f" stroked="f" coordsize="21600,21600" o:gfxdata="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VeZ92AAAAAkBAAAPAAAAAAAAAAEAIAAAACIAAABkcnMvZG93bnJl&#10;di54bWxQSwECFAAUAAAACACHTuJAangxw/0BAAAEBAAADgAAAAAAAAABACAAAAAnAQAAZHJzL2Uy&#10;b0RvYy54bWxQSwUGAAAAAAYABgBZAQAAlgUAAAAA&#10;">
              <v:fill on="f" focussize="0,0"/>
              <v:stroke on="f"/>
              <v:imagedata o:title=""/>
              <o:lock v:ext="edit" aspectratio="f"/>
              <v:textbox inset="0mm,0mm,0mm,0mm">
                <w:txbxContent>
                  <w:p w14:paraId="12895060">
                    <w:pPr>
                      <w:tabs>
                        <w:tab w:val="left" w:pos="8766"/>
                        <w:tab w:val="left" w:pos="10161"/>
                      </w:tabs>
                      <w:spacing w:before="11"/>
                      <w:ind w:firstLine="210" w:firstLineChars="100"/>
                      <w:rPr>
                        <w:rFonts w:hint="default" w:ascii="Times New Roman"/>
                        <w:sz w:val="21"/>
                        <w:lang w:val="en-US"/>
                      </w:rPr>
                    </w:pPr>
                    <w:r>
                      <w:rPr>
                        <w:rFonts w:hint="eastAsia" w:ascii="Times New Roman" w:hAnsi="宋体" w:eastAsia="宋体" w:cs="宋体"/>
                        <w:sz w:val="21"/>
                        <w:u w:val="single"/>
                        <w:lang w:val="en-US" w:eastAsia="zh-Hans"/>
                      </w:rPr>
                      <w:t>华贯认证（江苏）有限公司</w:t>
                    </w:r>
                    <w:r>
                      <w:rPr>
                        <w:rFonts w:hint="default" w:ascii="Times New Roman" w:hAnsi="宋体" w:eastAsia="宋体" w:cs="宋体"/>
                        <w:sz w:val="21"/>
                        <w:u w:val="single"/>
                        <w:lang w:eastAsia="zh-Hans"/>
                      </w:rPr>
                      <w:t xml:space="preserve">                                                                                                                </w:t>
                    </w:r>
                    <w:r>
                      <w:rPr>
                        <w:rFonts w:hint="default" w:ascii="Times New Roman" w:cs="宋体"/>
                        <w:sz w:val="21"/>
                        <w:u w:val="single"/>
                        <w:lang w:eastAsia="zh-Hans"/>
                      </w:rPr>
                      <w:t xml:space="preserve">       </w:t>
                    </w:r>
                    <w:r>
                      <w:rPr>
                        <w:rFonts w:hint="default" w:ascii="Times New Roman" w:hAnsi="宋体" w:eastAsia="宋体" w:cs="宋体"/>
                        <w:sz w:val="21"/>
                        <w:u w:val="single"/>
                        <w:lang w:eastAsia="zh-Hans"/>
                      </w:rPr>
                      <w:t xml:space="preserve"> </w:t>
                    </w:r>
                    <w:r>
                      <w:rPr>
                        <w:rFonts w:hint="default" w:ascii="Times New Roman"/>
                        <w:sz w:val="21"/>
                        <w:u w:val="single"/>
                        <w:lang w:eastAsia="zh-CN"/>
                      </w:rPr>
                      <w:t>HG</w:t>
                    </w:r>
                    <w:r>
                      <w:rPr>
                        <w:rFonts w:hint="eastAsia" w:ascii="Times New Roman"/>
                        <w:sz w:val="21"/>
                        <w:u w:val="single"/>
                        <w:lang w:eastAsia="zh-CN"/>
                      </w:rPr>
                      <w:t>/G02/</w:t>
                    </w:r>
                    <w:r>
                      <w:rPr>
                        <w:rFonts w:hint="default" w:ascii="Times New Roman"/>
                        <w:sz w:val="21"/>
                        <w:u w:val="single"/>
                        <w:lang w:eastAsia="zh-CN"/>
                      </w:rPr>
                      <w:t>1.</w:t>
                    </w:r>
                    <w:r>
                      <w:rPr>
                        <w:rFonts w:hint="eastAsia" w:ascii="Times New Roman"/>
                        <w:sz w:val="21"/>
                        <w:u w:val="single"/>
                        <w:lang w:val="en-US" w:eastAsia="zh-CN"/>
                      </w:rPr>
                      <w:t>5</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B2B3EF"/>
    <w:multiLevelType w:val="singleLevel"/>
    <w:tmpl w:val="9EB2B3EF"/>
    <w:lvl w:ilvl="0" w:tentative="0">
      <w:start w:val="3"/>
      <w:numFmt w:val="decimal"/>
      <w:suff w:val="space"/>
      <w:lvlText w:val="%1."/>
      <w:lvlJc w:val="left"/>
    </w:lvl>
  </w:abstractNum>
  <w:abstractNum w:abstractNumId="1">
    <w:nsid w:val="4967526F"/>
    <w:multiLevelType w:val="singleLevel"/>
    <w:tmpl w:val="4967526F"/>
    <w:lvl w:ilvl="0" w:tentative="0">
      <w:start w:val="2"/>
      <w:numFmt w:val="decimal"/>
      <w:lvlText w:val="%1."/>
      <w:lvlJc w:val="left"/>
      <w:pPr>
        <w:tabs>
          <w:tab w:val="left" w:pos="312"/>
        </w:tabs>
      </w:pPr>
      <w:rPr>
        <w:rFonts w:hint="default" w:ascii="宋体" w:hAnsi="宋体" w:eastAsia="宋体" w:cs="宋体"/>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zZWU5YmVmOGM5ZTc1YjkxM2EyNzNjMWJhNGE2NDcifQ=="/>
  </w:docVars>
  <w:rsids>
    <w:rsidRoot w:val="00895490"/>
    <w:rsid w:val="000803D0"/>
    <w:rsid w:val="0008660F"/>
    <w:rsid w:val="000B05BF"/>
    <w:rsid w:val="00274BDF"/>
    <w:rsid w:val="0028160C"/>
    <w:rsid w:val="002E27EB"/>
    <w:rsid w:val="0030078B"/>
    <w:rsid w:val="003216B3"/>
    <w:rsid w:val="003221E1"/>
    <w:rsid w:val="0032374D"/>
    <w:rsid w:val="00330929"/>
    <w:rsid w:val="00332B0A"/>
    <w:rsid w:val="0036354D"/>
    <w:rsid w:val="003F1121"/>
    <w:rsid w:val="003F66E2"/>
    <w:rsid w:val="003F7DE8"/>
    <w:rsid w:val="00473357"/>
    <w:rsid w:val="00480014"/>
    <w:rsid w:val="004A07EA"/>
    <w:rsid w:val="004D1077"/>
    <w:rsid w:val="005120AD"/>
    <w:rsid w:val="0052182B"/>
    <w:rsid w:val="00545A15"/>
    <w:rsid w:val="0064790C"/>
    <w:rsid w:val="00656889"/>
    <w:rsid w:val="00686C76"/>
    <w:rsid w:val="006921B9"/>
    <w:rsid w:val="00696BD6"/>
    <w:rsid w:val="00697BBD"/>
    <w:rsid w:val="006C3631"/>
    <w:rsid w:val="00722D5D"/>
    <w:rsid w:val="0077602C"/>
    <w:rsid w:val="00831ECA"/>
    <w:rsid w:val="0084704C"/>
    <w:rsid w:val="00895490"/>
    <w:rsid w:val="00976C7D"/>
    <w:rsid w:val="009770D9"/>
    <w:rsid w:val="00984794"/>
    <w:rsid w:val="00997040"/>
    <w:rsid w:val="009A01CC"/>
    <w:rsid w:val="009C1822"/>
    <w:rsid w:val="00A2103F"/>
    <w:rsid w:val="00A66BD1"/>
    <w:rsid w:val="00AB02BC"/>
    <w:rsid w:val="00AC7499"/>
    <w:rsid w:val="00B02A72"/>
    <w:rsid w:val="00B1438A"/>
    <w:rsid w:val="00B35E07"/>
    <w:rsid w:val="00B43961"/>
    <w:rsid w:val="00B4606E"/>
    <w:rsid w:val="00B516F1"/>
    <w:rsid w:val="00BA0F58"/>
    <w:rsid w:val="00BA4C7C"/>
    <w:rsid w:val="00BA5234"/>
    <w:rsid w:val="00BF18D6"/>
    <w:rsid w:val="00C205DB"/>
    <w:rsid w:val="00C40689"/>
    <w:rsid w:val="00C63334"/>
    <w:rsid w:val="00C64ECF"/>
    <w:rsid w:val="00C67073"/>
    <w:rsid w:val="00CD56B6"/>
    <w:rsid w:val="00CE0756"/>
    <w:rsid w:val="00CE0E47"/>
    <w:rsid w:val="00CF32A9"/>
    <w:rsid w:val="00DC6E5C"/>
    <w:rsid w:val="00DE47BE"/>
    <w:rsid w:val="00EB552B"/>
    <w:rsid w:val="00F1245B"/>
    <w:rsid w:val="00F46FE3"/>
    <w:rsid w:val="00F72A7E"/>
    <w:rsid w:val="049BC8F0"/>
    <w:rsid w:val="0DFC2E62"/>
    <w:rsid w:val="0FA62695"/>
    <w:rsid w:val="0FDB66BD"/>
    <w:rsid w:val="15CF1DA4"/>
    <w:rsid w:val="16625582"/>
    <w:rsid w:val="176D1177"/>
    <w:rsid w:val="177A5434"/>
    <w:rsid w:val="183F76DB"/>
    <w:rsid w:val="1CDFEBCA"/>
    <w:rsid w:val="1F707A5F"/>
    <w:rsid w:val="26FFF339"/>
    <w:rsid w:val="275E37DF"/>
    <w:rsid w:val="2BC74EA2"/>
    <w:rsid w:val="2D330676"/>
    <w:rsid w:val="2DD7C3E5"/>
    <w:rsid w:val="32D703FE"/>
    <w:rsid w:val="33FEBE3F"/>
    <w:rsid w:val="355517C5"/>
    <w:rsid w:val="36FD404B"/>
    <w:rsid w:val="37A32F28"/>
    <w:rsid w:val="3BEB9416"/>
    <w:rsid w:val="3BFA0A7B"/>
    <w:rsid w:val="3E61B686"/>
    <w:rsid w:val="3EDF3756"/>
    <w:rsid w:val="3EFF20B8"/>
    <w:rsid w:val="3F7E6096"/>
    <w:rsid w:val="3FDB8016"/>
    <w:rsid w:val="48EF2B91"/>
    <w:rsid w:val="4D30500D"/>
    <w:rsid w:val="4D316FB6"/>
    <w:rsid w:val="4DEFB11A"/>
    <w:rsid w:val="4F092D03"/>
    <w:rsid w:val="4FEB8225"/>
    <w:rsid w:val="4FFDD7D1"/>
    <w:rsid w:val="54AC33FC"/>
    <w:rsid w:val="55EDCDA2"/>
    <w:rsid w:val="57BBD3BD"/>
    <w:rsid w:val="58F783F9"/>
    <w:rsid w:val="5C2E82EF"/>
    <w:rsid w:val="5C7B97F5"/>
    <w:rsid w:val="5CBE0504"/>
    <w:rsid w:val="5D2B8E29"/>
    <w:rsid w:val="5D9F22C3"/>
    <w:rsid w:val="5DD42B98"/>
    <w:rsid w:val="5DFE1414"/>
    <w:rsid w:val="5EBFF8FE"/>
    <w:rsid w:val="5F4A33E1"/>
    <w:rsid w:val="5F5F79EA"/>
    <w:rsid w:val="5FA729B9"/>
    <w:rsid w:val="5FC664BF"/>
    <w:rsid w:val="5FF36FBE"/>
    <w:rsid w:val="5FF7D94F"/>
    <w:rsid w:val="5FFF2C1A"/>
    <w:rsid w:val="65EFD9EB"/>
    <w:rsid w:val="67FB9AC1"/>
    <w:rsid w:val="68D9728A"/>
    <w:rsid w:val="698C6808"/>
    <w:rsid w:val="6AD565EF"/>
    <w:rsid w:val="6B5E83F7"/>
    <w:rsid w:val="6DCB78DE"/>
    <w:rsid w:val="6DF94C45"/>
    <w:rsid w:val="6F3BF1B0"/>
    <w:rsid w:val="6FAC5E1D"/>
    <w:rsid w:val="6FC9FC5C"/>
    <w:rsid w:val="6FDF7477"/>
    <w:rsid w:val="7351332D"/>
    <w:rsid w:val="73BD5A6C"/>
    <w:rsid w:val="74DBCDE7"/>
    <w:rsid w:val="75BFAEA9"/>
    <w:rsid w:val="75DBDEEF"/>
    <w:rsid w:val="75FFDD0F"/>
    <w:rsid w:val="771B35D2"/>
    <w:rsid w:val="77BFBBDE"/>
    <w:rsid w:val="77C768D3"/>
    <w:rsid w:val="77EE4FA7"/>
    <w:rsid w:val="77EECBAE"/>
    <w:rsid w:val="79936866"/>
    <w:rsid w:val="7AF79E09"/>
    <w:rsid w:val="7AFF3FF3"/>
    <w:rsid w:val="7B586985"/>
    <w:rsid w:val="7B7A67B6"/>
    <w:rsid w:val="7BBDFC40"/>
    <w:rsid w:val="7BDD8720"/>
    <w:rsid w:val="7D3D7F56"/>
    <w:rsid w:val="7DBD1C32"/>
    <w:rsid w:val="7DDF4828"/>
    <w:rsid w:val="7DF1ABA5"/>
    <w:rsid w:val="7DFB145A"/>
    <w:rsid w:val="7EDCD8F6"/>
    <w:rsid w:val="7EDE99A9"/>
    <w:rsid w:val="7EEFE192"/>
    <w:rsid w:val="7F5F1ED2"/>
    <w:rsid w:val="7F7F2F10"/>
    <w:rsid w:val="7FAFA27A"/>
    <w:rsid w:val="7FCF6BD0"/>
    <w:rsid w:val="7FED832A"/>
    <w:rsid w:val="7FFD6319"/>
    <w:rsid w:val="7FFF843F"/>
    <w:rsid w:val="86CF242B"/>
    <w:rsid w:val="9D8F6398"/>
    <w:rsid w:val="AF97EC45"/>
    <w:rsid w:val="BCBF124A"/>
    <w:rsid w:val="BDE80EC9"/>
    <w:rsid w:val="BDF74694"/>
    <w:rsid w:val="BF4F8744"/>
    <w:rsid w:val="BF6D0C03"/>
    <w:rsid w:val="BFA9905C"/>
    <w:rsid w:val="BFAE2DBC"/>
    <w:rsid w:val="BFD6C145"/>
    <w:rsid w:val="C3CA385D"/>
    <w:rsid w:val="CABBF689"/>
    <w:rsid w:val="CADFE6AD"/>
    <w:rsid w:val="CBEB2401"/>
    <w:rsid w:val="CEFA8BBB"/>
    <w:rsid w:val="CF3B8584"/>
    <w:rsid w:val="CF7AA940"/>
    <w:rsid w:val="CFF5FE69"/>
    <w:rsid w:val="D7BF6706"/>
    <w:rsid w:val="D7F54083"/>
    <w:rsid w:val="DBEDC373"/>
    <w:rsid w:val="DBEF3B30"/>
    <w:rsid w:val="DCD01905"/>
    <w:rsid w:val="DDA32F4E"/>
    <w:rsid w:val="DF5F273F"/>
    <w:rsid w:val="DFBF16C0"/>
    <w:rsid w:val="DFC3679D"/>
    <w:rsid w:val="DFCF3210"/>
    <w:rsid w:val="E3F79822"/>
    <w:rsid w:val="E4FB1319"/>
    <w:rsid w:val="E5FD2EF0"/>
    <w:rsid w:val="EB9D6EA7"/>
    <w:rsid w:val="EBBF1D42"/>
    <w:rsid w:val="EBFFAD2F"/>
    <w:rsid w:val="EC4ECB3A"/>
    <w:rsid w:val="EDED00F8"/>
    <w:rsid w:val="EE3D874F"/>
    <w:rsid w:val="EE3F1AD6"/>
    <w:rsid w:val="EE7EA62F"/>
    <w:rsid w:val="EFD77D08"/>
    <w:rsid w:val="EFDD742E"/>
    <w:rsid w:val="EFDE086F"/>
    <w:rsid w:val="EFE9546D"/>
    <w:rsid w:val="F1F4B00E"/>
    <w:rsid w:val="F3FF5BB0"/>
    <w:rsid w:val="F5B382F9"/>
    <w:rsid w:val="F5CE6E9B"/>
    <w:rsid w:val="F6BF6AE7"/>
    <w:rsid w:val="F6FF966B"/>
    <w:rsid w:val="F6FFFA67"/>
    <w:rsid w:val="F74F48BB"/>
    <w:rsid w:val="F77B3AD6"/>
    <w:rsid w:val="FA7E38E6"/>
    <w:rsid w:val="FBF89379"/>
    <w:rsid w:val="FBFBF46E"/>
    <w:rsid w:val="FBFFE64F"/>
    <w:rsid w:val="FC5B5475"/>
    <w:rsid w:val="FCEE994C"/>
    <w:rsid w:val="FD7F625D"/>
    <w:rsid w:val="FDFDB02F"/>
    <w:rsid w:val="FDFFFB62"/>
    <w:rsid w:val="FE8FCCF9"/>
    <w:rsid w:val="FEFEEC61"/>
    <w:rsid w:val="FEFF5D33"/>
    <w:rsid w:val="FF168E53"/>
    <w:rsid w:val="FF654CB0"/>
    <w:rsid w:val="FF8E32E3"/>
    <w:rsid w:val="FFCD3299"/>
    <w:rsid w:val="FFDF2A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1"/>
    <w:pPr>
      <w:spacing w:before="19"/>
      <w:ind w:left="137"/>
      <w:outlineLvl w:val="0"/>
    </w:pPr>
    <w:rPr>
      <w:b/>
      <w:bCs/>
      <w:sz w:val="18"/>
      <w:szCs w:val="18"/>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autoRedefine/>
    <w:qFormat/>
    <w:uiPriority w:val="1"/>
    <w:pPr>
      <w:ind w:left="137"/>
    </w:pPr>
    <w:rPr>
      <w:sz w:val="18"/>
      <w:szCs w:val="18"/>
    </w:rPr>
  </w:style>
  <w:style w:type="paragraph" w:styleId="4">
    <w:name w:val="Balloon Text"/>
    <w:basedOn w:val="1"/>
    <w:link w:val="14"/>
    <w:qFormat/>
    <w:uiPriority w:val="0"/>
    <w:rPr>
      <w:sz w:val="18"/>
      <w:szCs w:val="18"/>
    </w:rPr>
  </w:style>
  <w:style w:type="paragraph" w:styleId="5">
    <w:name w:val="footer"/>
    <w:basedOn w:val="1"/>
    <w:link w:val="16"/>
    <w:qFormat/>
    <w:uiPriority w:val="0"/>
    <w:pPr>
      <w:tabs>
        <w:tab w:val="center" w:pos="4153"/>
        <w:tab w:val="right" w:pos="8306"/>
      </w:tabs>
      <w:snapToGrid w:val="0"/>
    </w:pPr>
    <w:rPr>
      <w:sz w:val="18"/>
      <w:szCs w:val="18"/>
    </w:rPr>
  </w:style>
  <w:style w:type="paragraph" w:styleId="6">
    <w:name w:val="header"/>
    <w:basedOn w:val="1"/>
    <w:link w:val="15"/>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qFormat/>
    <w:uiPriority w:val="0"/>
    <w:rPr>
      <w:color w:val="0000FF"/>
      <w:u w:val="single"/>
    </w:rPr>
  </w:style>
  <w:style w:type="table" w:customStyle="1" w:styleId="11">
    <w:name w:val="Table Normal"/>
    <w:semiHidden/>
    <w:unhideWhenUsed/>
    <w:qFormat/>
    <w:uiPriority w:val="2"/>
    <w:tblPr>
      <w:tblCellMar>
        <w:top w:w="0" w:type="dxa"/>
        <w:left w:w="0" w:type="dxa"/>
        <w:bottom w:w="0" w:type="dxa"/>
        <w:right w:w="0" w:type="dxa"/>
      </w:tblCellMar>
    </w:tblPr>
  </w:style>
  <w:style w:type="paragraph" w:styleId="12">
    <w:name w:val="List Paragraph"/>
    <w:basedOn w:val="1"/>
    <w:autoRedefine/>
    <w:qFormat/>
    <w:uiPriority w:val="1"/>
    <w:pPr>
      <w:spacing w:before="85"/>
      <w:ind w:left="705" w:right="742" w:hanging="283"/>
    </w:pPr>
  </w:style>
  <w:style w:type="paragraph" w:customStyle="1" w:styleId="13">
    <w:name w:val="Table Paragraph"/>
    <w:basedOn w:val="1"/>
    <w:autoRedefine/>
    <w:qFormat/>
    <w:uiPriority w:val="1"/>
  </w:style>
  <w:style w:type="character" w:customStyle="1" w:styleId="14">
    <w:name w:val="批注框文本 Char"/>
    <w:basedOn w:val="9"/>
    <w:link w:val="4"/>
    <w:autoRedefine/>
    <w:qFormat/>
    <w:uiPriority w:val="0"/>
    <w:rPr>
      <w:rFonts w:ascii="宋体" w:hAnsi="宋体" w:eastAsia="宋体" w:cs="宋体"/>
      <w:sz w:val="18"/>
      <w:szCs w:val="18"/>
      <w:lang w:eastAsia="en-US"/>
    </w:rPr>
  </w:style>
  <w:style w:type="character" w:customStyle="1" w:styleId="15">
    <w:name w:val="页眉 Char"/>
    <w:basedOn w:val="9"/>
    <w:link w:val="6"/>
    <w:autoRedefine/>
    <w:qFormat/>
    <w:uiPriority w:val="99"/>
    <w:rPr>
      <w:rFonts w:ascii="宋体" w:hAnsi="宋体" w:eastAsia="宋体" w:cs="宋体"/>
      <w:sz w:val="18"/>
      <w:szCs w:val="18"/>
      <w:lang w:eastAsia="en-US"/>
    </w:rPr>
  </w:style>
  <w:style w:type="character" w:customStyle="1" w:styleId="16">
    <w:name w:val="页脚 Char"/>
    <w:basedOn w:val="9"/>
    <w:link w:val="5"/>
    <w:autoRedefine/>
    <w:qFormat/>
    <w:uiPriority w:val="0"/>
    <w:rPr>
      <w:rFonts w:ascii="宋体" w:hAnsi="宋体" w:eastAsia="宋体" w:cs="宋体"/>
      <w:sz w:val="18"/>
      <w:szCs w:val="18"/>
      <w:lang w:eastAsia="en-US"/>
    </w:rPr>
  </w:style>
  <w:style w:type="paragraph" w:customStyle="1" w:styleId="17">
    <w:name w:val="列表段落1"/>
    <w:basedOn w:val="1"/>
    <w:autoRedefine/>
    <w:qFormat/>
    <w:locked/>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POSI</Company>
  <Pages>5</Pages>
  <Words>4589</Words>
  <Characters>4874</Characters>
  <Lines>44</Lines>
  <Paragraphs>12</Paragraphs>
  <TotalTime>3</TotalTime>
  <ScaleCrop>false</ScaleCrop>
  <LinksUpToDate>false</LinksUpToDate>
  <CharactersWithSpaces>5714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2020-05-23T11:02:00Z</dcterms:created>
  <dc:creator>zhangbing</dc:creator>
  <cp:lastModifiedBy>David</cp:lastModifiedBy>
  <dcterms:modified xsi:type="dcterms:W3CDTF">2026-01-05T08:56:06Z</dcterms:modified>
  <dc:title>&lt;4D6963726F736F667420576F7264202D204720303920B9DCC0EDCCE5CFB5C8CFD6A4BACFCDAC2D32302E646F6378&gt;</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2018-01-10T00:00:00Z</vt:filetime>
  </property>
  <property fmtid="{D5CDD505-2E9C-101B-9397-08002B2CF9AE}" pid="3" name="Creator">
    <vt:lpwstr>PScript5.dll Version 5.2.2</vt:lpwstr>
  </property>
  <property fmtid="{D5CDD505-2E9C-101B-9397-08002B2CF9AE}" pid="4" name="LastSaved">
    <vt:filetime>2018-03-15T00:00:00Z</vt:filetime>
  </property>
  <property fmtid="{D5CDD505-2E9C-101B-9397-08002B2CF9AE}" pid="5" name="KSOProductBuildVer">
    <vt:lpwstr>2052-12.1.0.18276</vt:lpwstr>
  </property>
  <property fmtid="{D5CDD505-2E9C-101B-9397-08002B2CF9AE}" pid="6" name="ICV">
    <vt:lpwstr>6E60EA9D9383E4246B8E2264B7808A33</vt:lpwstr>
  </property>
  <property fmtid="{D5CDD505-2E9C-101B-9397-08002B2CF9AE}" pid="7" name="KSOTemplateDocerSaveRecord">
    <vt:lpwstr>eyJoZGlkIjoiNmVmOTMyOGNhY2MxMDg5YzY5MzBmNTlkNGM4YjFhMmUiLCJ1c2VySWQiOiIzMzcwMjE3NTAifQ==</vt:lpwstr>
  </property>
</Properties>
</file>